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6E0F2A9E" w14:textId="77777777" w:rsidR="004F66FE" w:rsidRDefault="004C241B">
      <w:pPr>
        <w:jc w:val="center"/>
      </w:pPr>
      <w:r>
        <w:rPr>
          <w:b/>
        </w:rPr>
        <w:t>Miami University</w:t>
      </w:r>
    </w:p>
    <w:p w14:paraId="6E0F2A9F" w14:textId="77777777" w:rsidR="004F66FE" w:rsidRDefault="004C241B">
      <w:pPr>
        <w:jc w:val="center"/>
        <w:rPr>
          <w:rFonts w:ascii="MS Mincho" w:eastAsia="MS Mincho" w:hAnsi="MS Mincho" w:cs="MS Mincho"/>
        </w:rPr>
      </w:pPr>
      <w:r>
        <w:t>Department of Engineering Technology</w:t>
      </w:r>
    </w:p>
    <w:p w14:paraId="6E0F2AA0" w14:textId="77777777" w:rsidR="004F66FE" w:rsidRDefault="004C241B">
      <w:pPr>
        <w:jc w:val="center"/>
      </w:pPr>
      <w:r>
        <w:t>Bachelor of Science in Applied Science—Completion Program</w:t>
      </w:r>
    </w:p>
    <w:p w14:paraId="6E0F2AA1" w14:textId="77777777" w:rsidR="004F66FE" w:rsidRDefault="004C241B">
      <w:pPr>
        <w:jc w:val="center"/>
      </w:pPr>
      <w:r>
        <w:rPr>
          <w:b/>
        </w:rPr>
        <w:t xml:space="preserve">Major: Electrical and Computer Engineering Technology </w:t>
      </w:r>
    </w:p>
    <w:p w14:paraId="6E0F2AA2" w14:textId="77777777" w:rsidR="004F66FE" w:rsidRDefault="004C241B">
      <w:pPr>
        <w:jc w:val="center"/>
      </w:pPr>
      <w:r>
        <w:rPr>
          <w:b/>
        </w:rPr>
        <w:t>For students entering Fall 2020 and after</w:t>
      </w:r>
    </w:p>
    <w:p w14:paraId="6E0F2AA3" w14:textId="77777777" w:rsidR="004F66FE" w:rsidRDefault="004C241B">
      <w:pPr>
        <w:jc w:val="center"/>
      </w:pPr>
      <w:r>
        <w:rPr>
          <w:b/>
        </w:rPr>
        <w:t>Edison State Community College</w:t>
      </w:r>
    </w:p>
    <w:p w14:paraId="6E0F2AA4" w14:textId="77777777" w:rsidR="004F66FE" w:rsidRDefault="004C241B">
      <w:pPr>
        <w:jc w:val="center"/>
      </w:pPr>
      <w:r>
        <w:t>Updated: Fall 2020</w:t>
      </w:r>
    </w:p>
    <w:p w14:paraId="6E0F2AA5" w14:textId="77777777" w:rsidR="004F66FE" w:rsidRDefault="004F66FE">
      <w:pPr>
        <w:rPr>
          <w:sz w:val="18"/>
          <w:szCs w:val="18"/>
        </w:rPr>
      </w:pPr>
    </w:p>
    <w:p w14:paraId="6E0F2AA6" w14:textId="3EE6106D" w:rsidR="004F66FE" w:rsidRDefault="004C241B">
      <w:pPr>
        <w:pBdr>
          <w:top w:val="nil"/>
          <w:left w:val="nil"/>
          <w:bottom w:val="nil"/>
          <w:right w:val="nil"/>
          <w:between w:val="nil"/>
        </w:pBdr>
        <w:rPr>
          <w:color w:val="000000"/>
          <w:sz w:val="22"/>
          <w:szCs w:val="22"/>
        </w:rPr>
      </w:pPr>
      <w:bookmarkStart w:id="0" w:name="_heading=h.gjdgxs" w:colFirst="0" w:colLast="0"/>
      <w:bookmarkEnd w:id="0"/>
      <w:r>
        <w:rPr>
          <w:color w:val="000000"/>
          <w:sz w:val="22"/>
          <w:szCs w:val="22"/>
        </w:rPr>
        <w:t>This Bachelor of Science in Applied Science Completion Program is designed for students who have completed an associate degree in Mechanical, Electro-</w:t>
      </w:r>
      <w:proofErr w:type="gramStart"/>
      <w:r>
        <w:rPr>
          <w:color w:val="000000"/>
          <w:sz w:val="22"/>
          <w:szCs w:val="22"/>
        </w:rPr>
        <w:t>Mechanical</w:t>
      </w:r>
      <w:proofErr w:type="gramEnd"/>
      <w:r>
        <w:rPr>
          <w:color w:val="000000"/>
          <w:sz w:val="22"/>
          <w:szCs w:val="22"/>
        </w:rPr>
        <w:t xml:space="preserve"> or similarly titled engineering technology programs. Graduates from other Engineering Technology programs will also receive favorable credit transfer. Through this program you can complete your BS degree by completing two-years of additional credit hours beyond your associate degree.</w:t>
      </w:r>
    </w:p>
    <w:p w14:paraId="6E0F2AA7" w14:textId="77777777" w:rsidR="004F66FE" w:rsidRDefault="004C241B">
      <w:pPr>
        <w:pBdr>
          <w:top w:val="nil"/>
          <w:left w:val="nil"/>
          <w:bottom w:val="nil"/>
          <w:right w:val="nil"/>
          <w:between w:val="nil"/>
        </w:pBdr>
        <w:rPr>
          <w:color w:val="000000"/>
          <w:sz w:val="22"/>
          <w:szCs w:val="22"/>
        </w:rPr>
      </w:pPr>
      <w:r>
        <w:rPr>
          <w:color w:val="000000"/>
          <w:sz w:val="22"/>
          <w:szCs w:val="22"/>
        </w:rPr>
        <w:t xml:space="preserve">Further information is available through </w:t>
      </w:r>
      <w:hyperlink r:id="rId6">
        <w:r>
          <w:rPr>
            <w:color w:val="0000FF"/>
            <w:sz w:val="22"/>
            <w:szCs w:val="22"/>
            <w:u w:val="single"/>
          </w:rPr>
          <w:t>http://www.miamioh.edu/regionals/ent</w:t>
        </w:r>
      </w:hyperlink>
      <w:r>
        <w:rPr>
          <w:color w:val="000000"/>
          <w:sz w:val="22"/>
          <w:szCs w:val="22"/>
        </w:rPr>
        <w:t>.</w:t>
      </w:r>
    </w:p>
    <w:p w14:paraId="6E0F2AA8" w14:textId="77777777" w:rsidR="004F66FE" w:rsidRDefault="004F66FE">
      <w:pPr>
        <w:rPr>
          <w:sz w:val="18"/>
          <w:szCs w:val="18"/>
        </w:rPr>
      </w:pPr>
    </w:p>
    <w:p w14:paraId="6E0F2AA9" w14:textId="77777777" w:rsidR="004F66FE" w:rsidRDefault="004C241B">
      <w:pPr>
        <w:rPr>
          <w:sz w:val="22"/>
          <w:szCs w:val="22"/>
        </w:rPr>
      </w:pPr>
      <w:r>
        <w:rPr>
          <w:sz w:val="22"/>
          <w:szCs w:val="22"/>
        </w:rPr>
        <w:t xml:space="preserve">This articulation is meant to be a guide only. Your final degree requirements are established upon matriculation to Miami and are detailed in your degree audit report (DAR) provided by Miami. Work closely with a Miami advisor (listed below) to clarify final requirements. Students entering this program must meet all admission requirements available at </w:t>
      </w:r>
      <w:hyperlink r:id="rId7">
        <w:r>
          <w:rPr>
            <w:color w:val="0000FF"/>
            <w:sz w:val="22"/>
            <w:szCs w:val="22"/>
            <w:u w:val="single"/>
          </w:rPr>
          <w:t>http://www.miamioh.edu/regionals/admission/transfer-students</w:t>
        </w:r>
      </w:hyperlink>
      <w:r>
        <w:rPr>
          <w:sz w:val="22"/>
          <w:szCs w:val="22"/>
        </w:rPr>
        <w:t xml:space="preserve"> for transfer students or in the </w:t>
      </w:r>
      <w:r>
        <w:rPr>
          <w:i/>
          <w:sz w:val="22"/>
          <w:szCs w:val="22"/>
        </w:rPr>
        <w:t>Miami Bulletin</w:t>
      </w:r>
      <w:r>
        <w:rPr>
          <w:sz w:val="22"/>
          <w:szCs w:val="22"/>
        </w:rPr>
        <w:t>. For students who graduated from high school after 1985, these requirements include a foreign language in high school (two years) or college (one year).  Students who do not meet these requirements at admission will still be admitted but must make up any deficiencies prior to graduating from Miami.</w:t>
      </w:r>
    </w:p>
    <w:p w14:paraId="6E0F2AAA" w14:textId="77777777" w:rsidR="004F66FE" w:rsidRDefault="004F66FE">
      <w:pPr>
        <w:rPr>
          <w:sz w:val="18"/>
          <w:szCs w:val="18"/>
        </w:rPr>
      </w:pPr>
    </w:p>
    <w:p w14:paraId="6E0F2AAB" w14:textId="77777777" w:rsidR="004F66FE" w:rsidRDefault="004C241B">
      <w:pPr>
        <w:rPr>
          <w:sz w:val="22"/>
          <w:szCs w:val="22"/>
        </w:rPr>
      </w:pPr>
      <w:r>
        <w:rPr>
          <w:sz w:val="22"/>
          <w:szCs w:val="22"/>
        </w:rPr>
        <w:t>There are four areas of program requirements.  About one-half of these requirements will be met while completing your associate degree. In addition, students must meet the general requirements for graduation from Miami which include a minimum of 30 credit hours taken from Miami and 12 of the last 30 credit hours must be taken from Miami. Students are also required to have a PC laptop.</w:t>
      </w:r>
    </w:p>
    <w:p w14:paraId="6E0F2AAC" w14:textId="77777777" w:rsidR="004F66FE" w:rsidRDefault="004F66FE">
      <w:pPr>
        <w:rPr>
          <w:b/>
          <w:sz w:val="18"/>
          <w:szCs w:val="18"/>
        </w:rPr>
      </w:pPr>
    </w:p>
    <w:p w14:paraId="6E0F2AAD" w14:textId="77777777" w:rsidR="004F66FE" w:rsidRDefault="004C241B">
      <w:pPr>
        <w:rPr>
          <w:b/>
          <w:sz w:val="22"/>
          <w:szCs w:val="22"/>
        </w:rPr>
      </w:pPr>
      <w:r>
        <w:rPr>
          <w:b/>
          <w:sz w:val="22"/>
          <w:szCs w:val="22"/>
        </w:rPr>
        <w:t>Requirements Summary</w:t>
      </w:r>
    </w:p>
    <w:p w14:paraId="6E0F2AAE" w14:textId="77777777" w:rsidR="004F66FE" w:rsidRDefault="004C241B">
      <w:pPr>
        <w:numPr>
          <w:ilvl w:val="0"/>
          <w:numId w:val="1"/>
        </w:numPr>
        <w:pBdr>
          <w:top w:val="nil"/>
          <w:left w:val="nil"/>
          <w:bottom w:val="nil"/>
          <w:right w:val="nil"/>
          <w:between w:val="nil"/>
        </w:pBdr>
        <w:ind w:left="360"/>
        <w:rPr>
          <w:color w:val="000000"/>
          <w:sz w:val="22"/>
          <w:szCs w:val="22"/>
        </w:rPr>
      </w:pPr>
      <w:r>
        <w:rPr>
          <w:color w:val="000000"/>
          <w:sz w:val="22"/>
          <w:szCs w:val="22"/>
        </w:rPr>
        <w:t>Complete your associate degree in Mechanical, Electro-</w:t>
      </w:r>
      <w:proofErr w:type="gramStart"/>
      <w:r>
        <w:rPr>
          <w:color w:val="000000"/>
          <w:sz w:val="22"/>
          <w:szCs w:val="22"/>
        </w:rPr>
        <w:t>Mechanical</w:t>
      </w:r>
      <w:proofErr w:type="gramEnd"/>
      <w:r>
        <w:rPr>
          <w:color w:val="000000"/>
          <w:sz w:val="22"/>
          <w:szCs w:val="22"/>
        </w:rPr>
        <w:t xml:space="preserve"> or similarly titled Engineering Technology program at your current college.</w:t>
      </w:r>
    </w:p>
    <w:p w14:paraId="6E0F2AAF" w14:textId="77777777" w:rsidR="004F66FE" w:rsidRDefault="004C241B">
      <w:pPr>
        <w:numPr>
          <w:ilvl w:val="0"/>
          <w:numId w:val="1"/>
        </w:numPr>
        <w:pBdr>
          <w:top w:val="nil"/>
          <w:left w:val="nil"/>
          <w:bottom w:val="nil"/>
          <w:right w:val="nil"/>
          <w:between w:val="nil"/>
        </w:pBdr>
        <w:ind w:left="360"/>
        <w:rPr>
          <w:color w:val="000000"/>
          <w:sz w:val="22"/>
          <w:szCs w:val="22"/>
        </w:rPr>
      </w:pPr>
      <w:r>
        <w:rPr>
          <w:color w:val="000000"/>
          <w:sz w:val="22"/>
          <w:szCs w:val="22"/>
        </w:rPr>
        <w:t xml:space="preserve">Complete the Ohio Transfer Module at your institution. This Module is available at </w:t>
      </w:r>
      <w:hyperlink r:id="rId8">
        <w:r>
          <w:rPr>
            <w:color w:val="0000FF"/>
            <w:sz w:val="22"/>
            <w:szCs w:val="22"/>
            <w:u w:val="single"/>
          </w:rPr>
          <w:t>https://www.ohiohighered.org/transfer/transfermodule/modules</w:t>
        </w:r>
      </w:hyperlink>
      <w:r>
        <w:rPr>
          <w:color w:val="000000"/>
          <w:sz w:val="22"/>
          <w:szCs w:val="22"/>
        </w:rPr>
        <w:t xml:space="preserve"> Click on your college. Once complete, have the registrar at your college notate completion in your transcript: “Ohio Transfer Module Complete” and send the revised transcript to Miami. Advising for this module is available at your college. See the registrar or advising office.</w:t>
      </w:r>
    </w:p>
    <w:p w14:paraId="6E0F2AB0" w14:textId="77777777" w:rsidR="004F66FE" w:rsidRDefault="004C241B">
      <w:pPr>
        <w:numPr>
          <w:ilvl w:val="0"/>
          <w:numId w:val="1"/>
        </w:numPr>
        <w:pBdr>
          <w:top w:val="nil"/>
          <w:left w:val="nil"/>
          <w:bottom w:val="nil"/>
          <w:right w:val="nil"/>
          <w:between w:val="nil"/>
        </w:pBdr>
        <w:ind w:left="360"/>
        <w:rPr>
          <w:color w:val="000000"/>
          <w:sz w:val="22"/>
          <w:szCs w:val="22"/>
        </w:rPr>
      </w:pPr>
      <w:r>
        <w:rPr>
          <w:color w:val="000000"/>
          <w:sz w:val="22"/>
          <w:szCs w:val="22"/>
        </w:rPr>
        <w:t>Complete general education requirements specified by the Engineering Technology (ENT) department. (*Included in the Ohio Transfer Module)</w:t>
      </w:r>
    </w:p>
    <w:p w14:paraId="6E0F2AB1" w14:textId="77777777" w:rsidR="004F66FE" w:rsidRDefault="004F66FE">
      <w:pPr>
        <w:pBdr>
          <w:top w:val="nil"/>
          <w:left w:val="nil"/>
          <w:bottom w:val="nil"/>
          <w:right w:val="nil"/>
          <w:between w:val="nil"/>
        </w:pBdr>
        <w:ind w:left="360"/>
        <w:rPr>
          <w:color w:val="000000"/>
          <w:sz w:val="8"/>
          <w:szCs w:val="8"/>
        </w:rPr>
      </w:pPr>
    </w:p>
    <w:tbl>
      <w:tblPr>
        <w:tblStyle w:val="a7"/>
        <w:tblW w:w="11458" w:type="dxa"/>
        <w:tblInd w:w="-100" w:type="dxa"/>
        <w:tblBorders>
          <w:top w:val="nil"/>
          <w:left w:val="nil"/>
          <w:right w:val="nil"/>
        </w:tblBorders>
        <w:tblLayout w:type="fixed"/>
        <w:tblLook w:val="0000" w:firstRow="0" w:lastRow="0" w:firstColumn="0" w:lastColumn="0" w:noHBand="0" w:noVBand="0"/>
      </w:tblPr>
      <w:tblGrid>
        <w:gridCol w:w="6100"/>
        <w:gridCol w:w="5358"/>
      </w:tblGrid>
      <w:tr w:rsidR="004F66FE" w14:paraId="6E0F2AB4" w14:textId="77777777">
        <w:trPr>
          <w:trHeight w:val="340"/>
        </w:trPr>
        <w:tc>
          <w:tcPr>
            <w:tcW w:w="6100" w:type="dxa"/>
            <w:tcBorders>
              <w:top w:val="single" w:sz="8" w:space="0" w:color="000000"/>
              <w:left w:val="single" w:sz="8" w:space="0" w:color="000000"/>
              <w:bottom w:val="single" w:sz="8" w:space="0" w:color="000000"/>
              <w:right w:val="single" w:sz="8" w:space="0" w:color="000000"/>
            </w:tcBorders>
            <w:shd w:val="clear" w:color="auto" w:fill="000000"/>
            <w:vAlign w:val="center"/>
          </w:tcPr>
          <w:p w14:paraId="6E0F2AB2" w14:textId="77777777" w:rsidR="004F66FE" w:rsidRDefault="004C241B">
            <w:pPr>
              <w:jc w:val="center"/>
              <w:rPr>
                <w:b/>
                <w:color w:val="FFFFFF"/>
                <w:sz w:val="22"/>
                <w:szCs w:val="22"/>
              </w:rPr>
            </w:pPr>
            <w:r>
              <w:rPr>
                <w:b/>
                <w:color w:val="FFFFFF"/>
                <w:sz w:val="22"/>
                <w:szCs w:val="22"/>
              </w:rPr>
              <w:t xml:space="preserve">Required Course </w:t>
            </w:r>
            <w:proofErr w:type="gramStart"/>
            <w:r>
              <w:rPr>
                <w:b/>
                <w:color w:val="FFFFFF"/>
                <w:sz w:val="22"/>
                <w:szCs w:val="22"/>
              </w:rPr>
              <w:t>From</w:t>
            </w:r>
            <w:proofErr w:type="gramEnd"/>
            <w:r>
              <w:rPr>
                <w:b/>
                <w:color w:val="FFFFFF"/>
                <w:sz w:val="22"/>
                <w:szCs w:val="22"/>
              </w:rPr>
              <w:t xml:space="preserve"> Miami</w:t>
            </w:r>
          </w:p>
        </w:tc>
        <w:tc>
          <w:tcPr>
            <w:tcW w:w="5358" w:type="dxa"/>
            <w:tcBorders>
              <w:top w:val="single" w:sz="8" w:space="0" w:color="000000"/>
              <w:bottom w:val="single" w:sz="8" w:space="0" w:color="000000"/>
              <w:right w:val="single" w:sz="8" w:space="0" w:color="000000"/>
            </w:tcBorders>
            <w:shd w:val="clear" w:color="auto" w:fill="000000"/>
            <w:vAlign w:val="center"/>
          </w:tcPr>
          <w:p w14:paraId="6E0F2AB3" w14:textId="77777777" w:rsidR="004F66FE" w:rsidRDefault="004C241B">
            <w:pPr>
              <w:jc w:val="center"/>
              <w:rPr>
                <w:b/>
                <w:color w:val="FFFFFF"/>
                <w:sz w:val="22"/>
                <w:szCs w:val="22"/>
              </w:rPr>
            </w:pPr>
            <w:r>
              <w:rPr>
                <w:b/>
                <w:color w:val="FFFFFF"/>
                <w:sz w:val="22"/>
                <w:szCs w:val="22"/>
              </w:rPr>
              <w:t>Acceptable Cincinnati State Technical and Community College Transfer Credit**</w:t>
            </w:r>
          </w:p>
        </w:tc>
      </w:tr>
      <w:tr w:rsidR="004F66FE" w14:paraId="6E0F2AB6" w14:textId="77777777">
        <w:trPr>
          <w:trHeight w:val="280"/>
        </w:trPr>
        <w:tc>
          <w:tcPr>
            <w:tcW w:w="11458" w:type="dxa"/>
            <w:gridSpan w:val="2"/>
            <w:tcBorders>
              <w:top w:val="single" w:sz="8" w:space="0" w:color="000000"/>
              <w:left w:val="single" w:sz="8" w:space="0" w:color="000000"/>
            </w:tcBorders>
            <w:shd w:val="clear" w:color="auto" w:fill="949494"/>
            <w:vAlign w:val="center"/>
          </w:tcPr>
          <w:p w14:paraId="6E0F2AB5" w14:textId="77777777" w:rsidR="004F66FE" w:rsidRDefault="004C241B">
            <w:pPr>
              <w:jc w:val="center"/>
              <w:rPr>
                <w:b/>
                <w:color w:val="FFFFFF"/>
                <w:sz w:val="22"/>
                <w:szCs w:val="22"/>
              </w:rPr>
            </w:pPr>
            <w:r>
              <w:rPr>
                <w:b/>
                <w:color w:val="FFFFFF"/>
                <w:sz w:val="22"/>
                <w:szCs w:val="22"/>
              </w:rPr>
              <w:t>* Included in the Ohio Transfer Module (OTM)</w:t>
            </w:r>
          </w:p>
        </w:tc>
      </w:tr>
      <w:tr w:rsidR="004F66FE" w14:paraId="6E0F2AB9" w14:textId="77777777">
        <w:trPr>
          <w:trHeight w:val="280"/>
        </w:trPr>
        <w:tc>
          <w:tcPr>
            <w:tcW w:w="610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AB7" w14:textId="77777777" w:rsidR="004F66FE" w:rsidRDefault="004C241B">
            <w:pPr>
              <w:widowControl w:val="0"/>
              <w:spacing w:line="276" w:lineRule="auto"/>
              <w:rPr>
                <w:rFonts w:ascii="Arial" w:eastAsia="Arial" w:hAnsi="Arial" w:cs="Arial"/>
              </w:rPr>
            </w:pPr>
            <w:r>
              <w:rPr>
                <w:sz w:val="22"/>
                <w:szCs w:val="22"/>
              </w:rPr>
              <w:t>ENG 111, One year of Freshman English College I Composition or ENG 109 College Composition for Second Language Writers</w:t>
            </w:r>
          </w:p>
        </w:tc>
        <w:tc>
          <w:tcPr>
            <w:tcW w:w="5358"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AB8" w14:textId="77777777" w:rsidR="004F66FE" w:rsidRDefault="004C241B">
            <w:pPr>
              <w:widowControl w:val="0"/>
              <w:spacing w:line="276" w:lineRule="auto"/>
              <w:rPr>
                <w:rFonts w:ascii="Arial" w:eastAsia="Arial" w:hAnsi="Arial" w:cs="Arial"/>
              </w:rPr>
            </w:pPr>
            <w:r>
              <w:rPr>
                <w:sz w:val="22"/>
                <w:szCs w:val="22"/>
              </w:rPr>
              <w:t>ENG 121S* English Composition I</w:t>
            </w:r>
          </w:p>
        </w:tc>
      </w:tr>
      <w:tr w:rsidR="004F66FE" w14:paraId="6E0F2ABD" w14:textId="77777777">
        <w:trPr>
          <w:trHeight w:val="280"/>
        </w:trPr>
        <w:tc>
          <w:tcPr>
            <w:tcW w:w="610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ABA" w14:textId="77777777" w:rsidR="004F66FE" w:rsidRDefault="004C241B">
            <w:pPr>
              <w:widowControl w:val="0"/>
              <w:spacing w:line="276" w:lineRule="auto"/>
              <w:rPr>
                <w:rFonts w:ascii="Arial" w:eastAsia="Arial" w:hAnsi="Arial" w:cs="Arial"/>
              </w:rPr>
            </w:pPr>
            <w:r>
              <w:rPr>
                <w:sz w:val="22"/>
                <w:szCs w:val="22"/>
              </w:rPr>
              <w:t>ECO 201 Microeconomics or ECO 202 Macroeconomics</w:t>
            </w:r>
          </w:p>
        </w:tc>
        <w:tc>
          <w:tcPr>
            <w:tcW w:w="5358"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ABB" w14:textId="77777777" w:rsidR="004F66FE" w:rsidRDefault="004C241B">
            <w:pPr>
              <w:widowControl w:val="0"/>
              <w:spacing w:line="276" w:lineRule="auto"/>
              <w:rPr>
                <w:sz w:val="22"/>
                <w:szCs w:val="22"/>
              </w:rPr>
            </w:pPr>
            <w:r>
              <w:rPr>
                <w:sz w:val="22"/>
                <w:szCs w:val="22"/>
              </w:rPr>
              <w:t>ECO 221S* Microeconomics</w:t>
            </w:r>
          </w:p>
          <w:p w14:paraId="6E0F2ABC" w14:textId="77777777" w:rsidR="004F66FE" w:rsidRDefault="004C241B">
            <w:pPr>
              <w:widowControl w:val="0"/>
              <w:spacing w:line="276" w:lineRule="auto"/>
              <w:rPr>
                <w:rFonts w:ascii="Arial" w:eastAsia="Arial" w:hAnsi="Arial" w:cs="Arial"/>
              </w:rPr>
            </w:pPr>
            <w:r>
              <w:rPr>
                <w:sz w:val="22"/>
                <w:szCs w:val="22"/>
              </w:rPr>
              <w:t>or ECO 222S* Macroeconomics</w:t>
            </w:r>
          </w:p>
        </w:tc>
      </w:tr>
      <w:tr w:rsidR="004F66FE" w14:paraId="6E0F2AC1" w14:textId="77777777">
        <w:trPr>
          <w:trHeight w:val="280"/>
        </w:trPr>
        <w:tc>
          <w:tcPr>
            <w:tcW w:w="610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ABE" w14:textId="77777777" w:rsidR="004F66FE" w:rsidRDefault="004C241B">
            <w:pPr>
              <w:widowControl w:val="0"/>
              <w:spacing w:line="276" w:lineRule="auto"/>
              <w:rPr>
                <w:sz w:val="22"/>
                <w:szCs w:val="22"/>
              </w:rPr>
            </w:pPr>
            <w:r>
              <w:rPr>
                <w:sz w:val="22"/>
                <w:szCs w:val="22"/>
              </w:rPr>
              <w:t>STC 135 Intro to Public Expression and Critical Inquiry or</w:t>
            </w:r>
          </w:p>
          <w:p w14:paraId="6E0F2ABF" w14:textId="77777777" w:rsidR="004F66FE" w:rsidRDefault="004C241B">
            <w:pPr>
              <w:widowControl w:val="0"/>
              <w:spacing w:line="276" w:lineRule="auto"/>
              <w:rPr>
                <w:rFonts w:ascii="Arial" w:eastAsia="Arial" w:hAnsi="Arial" w:cs="Arial"/>
              </w:rPr>
            </w:pPr>
            <w:r>
              <w:rPr>
                <w:sz w:val="22"/>
                <w:szCs w:val="22"/>
              </w:rPr>
              <w:t>STC 136 Intro to Interpersonal Communication</w:t>
            </w:r>
          </w:p>
        </w:tc>
        <w:tc>
          <w:tcPr>
            <w:tcW w:w="5358"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AC0" w14:textId="77777777" w:rsidR="004F66FE" w:rsidRDefault="004C241B">
            <w:pPr>
              <w:widowControl w:val="0"/>
              <w:spacing w:line="276" w:lineRule="auto"/>
              <w:rPr>
                <w:rFonts w:ascii="Arial" w:eastAsia="Arial" w:hAnsi="Arial" w:cs="Arial"/>
              </w:rPr>
            </w:pPr>
            <w:r>
              <w:rPr>
                <w:sz w:val="22"/>
                <w:szCs w:val="22"/>
              </w:rPr>
              <w:t>COM 121S* Fundamentals of Communication</w:t>
            </w:r>
          </w:p>
        </w:tc>
      </w:tr>
      <w:tr w:rsidR="004F66FE" w14:paraId="6E0F2AC5" w14:textId="77777777">
        <w:trPr>
          <w:trHeight w:val="280"/>
        </w:trPr>
        <w:tc>
          <w:tcPr>
            <w:tcW w:w="610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AC2" w14:textId="77777777" w:rsidR="004F66FE" w:rsidRDefault="004C241B">
            <w:pPr>
              <w:widowControl w:val="0"/>
              <w:spacing w:line="276" w:lineRule="auto"/>
              <w:rPr>
                <w:sz w:val="20"/>
                <w:szCs w:val="20"/>
              </w:rPr>
            </w:pPr>
            <w:r>
              <w:rPr>
                <w:sz w:val="20"/>
                <w:szCs w:val="20"/>
              </w:rPr>
              <w:t>EGS 215 Workplace Writing or</w:t>
            </w:r>
          </w:p>
          <w:p w14:paraId="6E0F2AC3" w14:textId="77777777" w:rsidR="004F66FE" w:rsidRDefault="004C241B">
            <w:pPr>
              <w:widowControl w:val="0"/>
              <w:spacing w:line="276" w:lineRule="auto"/>
              <w:rPr>
                <w:rFonts w:ascii="Arial" w:eastAsia="Arial" w:hAnsi="Arial" w:cs="Arial"/>
              </w:rPr>
            </w:pPr>
            <w:r>
              <w:rPr>
                <w:sz w:val="20"/>
                <w:szCs w:val="20"/>
              </w:rPr>
              <w:t>ENG 313 Technical Writing</w:t>
            </w:r>
          </w:p>
        </w:tc>
        <w:tc>
          <w:tcPr>
            <w:tcW w:w="5358"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AC4" w14:textId="77777777" w:rsidR="004F66FE" w:rsidRDefault="004C241B">
            <w:pPr>
              <w:widowControl w:val="0"/>
              <w:spacing w:line="276" w:lineRule="auto"/>
              <w:rPr>
                <w:rFonts w:ascii="Arial" w:eastAsia="Arial" w:hAnsi="Arial" w:cs="Arial"/>
              </w:rPr>
            </w:pPr>
            <w:r>
              <w:rPr>
                <w:sz w:val="22"/>
                <w:szCs w:val="22"/>
              </w:rPr>
              <w:t>ENG 125S Technical Writing</w:t>
            </w:r>
          </w:p>
        </w:tc>
      </w:tr>
      <w:tr w:rsidR="004F66FE" w14:paraId="6E0F2AC9" w14:textId="77777777">
        <w:trPr>
          <w:trHeight w:val="280"/>
        </w:trPr>
        <w:tc>
          <w:tcPr>
            <w:tcW w:w="610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AC6" w14:textId="77777777" w:rsidR="004F66FE" w:rsidRDefault="004C241B">
            <w:pPr>
              <w:widowControl w:val="0"/>
              <w:spacing w:line="276" w:lineRule="auto"/>
              <w:rPr>
                <w:sz w:val="22"/>
                <w:szCs w:val="22"/>
              </w:rPr>
            </w:pPr>
            <w:r>
              <w:rPr>
                <w:sz w:val="22"/>
                <w:szCs w:val="22"/>
              </w:rPr>
              <w:t>PHY 161 Physics for Life Sciences with Lab I or</w:t>
            </w:r>
          </w:p>
          <w:p w14:paraId="6E0F2AC7" w14:textId="77777777" w:rsidR="004F66FE" w:rsidRDefault="004C241B">
            <w:pPr>
              <w:widowControl w:val="0"/>
              <w:spacing w:line="276" w:lineRule="auto"/>
              <w:rPr>
                <w:rFonts w:ascii="Arial" w:eastAsia="Arial" w:hAnsi="Arial" w:cs="Arial"/>
              </w:rPr>
            </w:pPr>
            <w:r>
              <w:rPr>
                <w:sz w:val="22"/>
                <w:szCs w:val="22"/>
              </w:rPr>
              <w:t>PHY 191 General Physics with Lab I</w:t>
            </w:r>
          </w:p>
        </w:tc>
        <w:tc>
          <w:tcPr>
            <w:tcW w:w="5358"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AC8" w14:textId="77777777" w:rsidR="004F66FE" w:rsidRDefault="004C241B">
            <w:pPr>
              <w:widowControl w:val="0"/>
              <w:spacing w:line="276" w:lineRule="auto"/>
              <w:rPr>
                <w:rFonts w:ascii="Arial" w:eastAsia="Arial" w:hAnsi="Arial" w:cs="Arial"/>
              </w:rPr>
            </w:pPr>
            <w:r>
              <w:rPr>
                <w:sz w:val="22"/>
                <w:szCs w:val="22"/>
              </w:rPr>
              <w:t>PHY 121S* Physics I</w:t>
            </w:r>
          </w:p>
        </w:tc>
      </w:tr>
      <w:tr w:rsidR="004F66FE" w14:paraId="6E0F2ACD" w14:textId="77777777">
        <w:trPr>
          <w:trHeight w:val="280"/>
        </w:trPr>
        <w:tc>
          <w:tcPr>
            <w:tcW w:w="610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ACA" w14:textId="77777777" w:rsidR="004F66FE" w:rsidRDefault="004C241B">
            <w:pPr>
              <w:widowControl w:val="0"/>
              <w:spacing w:line="276" w:lineRule="auto"/>
              <w:rPr>
                <w:sz w:val="22"/>
                <w:szCs w:val="22"/>
              </w:rPr>
            </w:pPr>
            <w:r>
              <w:rPr>
                <w:sz w:val="22"/>
                <w:szCs w:val="22"/>
              </w:rPr>
              <w:t>PHY 162 Physics for Life Sciences with Lab II or</w:t>
            </w:r>
          </w:p>
          <w:p w14:paraId="6E0F2ACB" w14:textId="77777777" w:rsidR="004F66FE" w:rsidRDefault="004C241B">
            <w:pPr>
              <w:widowControl w:val="0"/>
              <w:spacing w:line="276" w:lineRule="auto"/>
              <w:rPr>
                <w:rFonts w:ascii="Arial" w:eastAsia="Arial" w:hAnsi="Arial" w:cs="Arial"/>
              </w:rPr>
            </w:pPr>
            <w:r>
              <w:rPr>
                <w:sz w:val="22"/>
                <w:szCs w:val="22"/>
              </w:rPr>
              <w:t>PHY 192 General Physics with Lab II</w:t>
            </w:r>
          </w:p>
        </w:tc>
        <w:tc>
          <w:tcPr>
            <w:tcW w:w="5358"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ACC" w14:textId="77777777" w:rsidR="004F66FE" w:rsidRDefault="004C241B">
            <w:pPr>
              <w:widowControl w:val="0"/>
              <w:spacing w:line="276" w:lineRule="auto"/>
              <w:rPr>
                <w:rFonts w:ascii="Arial" w:eastAsia="Arial" w:hAnsi="Arial" w:cs="Arial"/>
              </w:rPr>
            </w:pPr>
            <w:r>
              <w:rPr>
                <w:sz w:val="22"/>
                <w:szCs w:val="22"/>
              </w:rPr>
              <w:t>PHY 122S* Physics II</w:t>
            </w:r>
          </w:p>
        </w:tc>
      </w:tr>
      <w:tr w:rsidR="004F66FE" w14:paraId="6E0F2AD1" w14:textId="77777777">
        <w:trPr>
          <w:trHeight w:val="280"/>
        </w:trPr>
        <w:tc>
          <w:tcPr>
            <w:tcW w:w="610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ACE" w14:textId="77777777" w:rsidR="004F66FE" w:rsidRDefault="004C241B">
            <w:pPr>
              <w:widowControl w:val="0"/>
              <w:spacing w:line="276" w:lineRule="auto"/>
              <w:rPr>
                <w:sz w:val="22"/>
                <w:szCs w:val="22"/>
              </w:rPr>
            </w:pPr>
            <w:r>
              <w:rPr>
                <w:sz w:val="22"/>
                <w:szCs w:val="22"/>
              </w:rPr>
              <w:t>CHM 141 College Chemistry (3) and</w:t>
            </w:r>
          </w:p>
          <w:p w14:paraId="6E0F2ACF" w14:textId="77777777" w:rsidR="004F66FE" w:rsidRDefault="004C241B">
            <w:pPr>
              <w:widowControl w:val="0"/>
              <w:spacing w:line="276" w:lineRule="auto"/>
              <w:rPr>
                <w:rFonts w:ascii="Arial" w:eastAsia="Arial" w:hAnsi="Arial" w:cs="Arial"/>
              </w:rPr>
            </w:pPr>
            <w:r>
              <w:rPr>
                <w:sz w:val="22"/>
                <w:szCs w:val="22"/>
              </w:rPr>
              <w:t>CHM 144 College Chemistry Lab (2)</w:t>
            </w:r>
          </w:p>
        </w:tc>
        <w:tc>
          <w:tcPr>
            <w:tcW w:w="5358"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AD0" w14:textId="77777777" w:rsidR="004F66FE" w:rsidRDefault="004C241B">
            <w:pPr>
              <w:widowControl w:val="0"/>
              <w:spacing w:line="276" w:lineRule="auto"/>
              <w:rPr>
                <w:rFonts w:ascii="Arial" w:eastAsia="Arial" w:hAnsi="Arial" w:cs="Arial"/>
              </w:rPr>
            </w:pPr>
            <w:r>
              <w:rPr>
                <w:sz w:val="22"/>
                <w:szCs w:val="22"/>
              </w:rPr>
              <w:t>CHEM 121S* General Chemistry</w:t>
            </w:r>
          </w:p>
        </w:tc>
      </w:tr>
      <w:tr w:rsidR="004F66FE" w14:paraId="6E0F2AD5" w14:textId="77777777">
        <w:trPr>
          <w:trHeight w:val="280"/>
        </w:trPr>
        <w:tc>
          <w:tcPr>
            <w:tcW w:w="610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AD2" w14:textId="77777777" w:rsidR="004F66FE" w:rsidRDefault="004C241B">
            <w:pPr>
              <w:widowControl w:val="0"/>
              <w:spacing w:line="276" w:lineRule="auto"/>
              <w:rPr>
                <w:sz w:val="22"/>
                <w:szCs w:val="22"/>
              </w:rPr>
            </w:pPr>
            <w:r>
              <w:rPr>
                <w:sz w:val="22"/>
                <w:szCs w:val="22"/>
              </w:rPr>
              <w:t>MTH 125 Pre-calculus (5) or</w:t>
            </w:r>
          </w:p>
          <w:p w14:paraId="6E0F2AD3" w14:textId="77777777" w:rsidR="004F66FE" w:rsidRDefault="004C241B">
            <w:pPr>
              <w:widowControl w:val="0"/>
              <w:spacing w:line="276" w:lineRule="auto"/>
              <w:rPr>
                <w:rFonts w:ascii="Arial" w:eastAsia="Arial" w:hAnsi="Arial" w:cs="Arial"/>
              </w:rPr>
            </w:pPr>
            <w:r>
              <w:rPr>
                <w:sz w:val="22"/>
                <w:szCs w:val="22"/>
              </w:rPr>
              <w:lastRenderedPageBreak/>
              <w:t>MTH 123 Precalculus (3)</w:t>
            </w:r>
          </w:p>
        </w:tc>
        <w:tc>
          <w:tcPr>
            <w:tcW w:w="5358"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AD4" w14:textId="77777777" w:rsidR="004F66FE" w:rsidRDefault="004C241B">
            <w:pPr>
              <w:widowControl w:val="0"/>
              <w:spacing w:line="276" w:lineRule="auto"/>
              <w:rPr>
                <w:rFonts w:ascii="Arial" w:eastAsia="Arial" w:hAnsi="Arial" w:cs="Arial"/>
              </w:rPr>
            </w:pPr>
            <w:r>
              <w:rPr>
                <w:sz w:val="22"/>
                <w:szCs w:val="22"/>
              </w:rPr>
              <w:lastRenderedPageBreak/>
              <w:t xml:space="preserve">MTH 122S* College Algebra and MTH 123S* </w:t>
            </w:r>
            <w:r>
              <w:rPr>
                <w:sz w:val="22"/>
                <w:szCs w:val="22"/>
              </w:rPr>
              <w:lastRenderedPageBreak/>
              <w:t>Trigonometry</w:t>
            </w:r>
          </w:p>
        </w:tc>
      </w:tr>
      <w:tr w:rsidR="004F66FE" w14:paraId="6E0F2AD8" w14:textId="77777777">
        <w:trPr>
          <w:trHeight w:val="280"/>
        </w:trPr>
        <w:tc>
          <w:tcPr>
            <w:tcW w:w="610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AD6" w14:textId="77777777" w:rsidR="004F66FE" w:rsidRDefault="004C241B">
            <w:pPr>
              <w:widowControl w:val="0"/>
              <w:spacing w:line="276" w:lineRule="auto"/>
              <w:rPr>
                <w:rFonts w:ascii="Arial" w:eastAsia="Arial" w:hAnsi="Arial" w:cs="Arial"/>
              </w:rPr>
            </w:pPr>
            <w:r>
              <w:rPr>
                <w:sz w:val="22"/>
                <w:szCs w:val="22"/>
              </w:rPr>
              <w:lastRenderedPageBreak/>
              <w:t>MTH 151 Calculus I</w:t>
            </w:r>
          </w:p>
        </w:tc>
        <w:tc>
          <w:tcPr>
            <w:tcW w:w="5358"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AD7" w14:textId="77777777" w:rsidR="004F66FE" w:rsidRDefault="004C241B">
            <w:pPr>
              <w:widowControl w:val="0"/>
              <w:spacing w:line="276" w:lineRule="auto"/>
              <w:rPr>
                <w:rFonts w:ascii="Arial" w:eastAsia="Arial" w:hAnsi="Arial" w:cs="Arial"/>
              </w:rPr>
            </w:pPr>
            <w:r>
              <w:rPr>
                <w:sz w:val="22"/>
                <w:szCs w:val="22"/>
              </w:rPr>
              <w:t>MTH 221S* Calculus I</w:t>
            </w:r>
          </w:p>
        </w:tc>
      </w:tr>
      <w:tr w:rsidR="004F66FE" w14:paraId="6E0F2ADB" w14:textId="77777777">
        <w:trPr>
          <w:trHeight w:val="280"/>
        </w:trPr>
        <w:tc>
          <w:tcPr>
            <w:tcW w:w="610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AD9" w14:textId="77777777" w:rsidR="004F66FE" w:rsidRDefault="004C241B">
            <w:pPr>
              <w:widowControl w:val="0"/>
              <w:spacing w:line="276" w:lineRule="auto"/>
              <w:rPr>
                <w:rFonts w:ascii="Arial" w:eastAsia="Arial" w:hAnsi="Arial" w:cs="Arial"/>
              </w:rPr>
            </w:pPr>
            <w:r>
              <w:rPr>
                <w:sz w:val="22"/>
                <w:szCs w:val="22"/>
              </w:rPr>
              <w:t>MTH 251 Calculus II</w:t>
            </w:r>
          </w:p>
        </w:tc>
        <w:tc>
          <w:tcPr>
            <w:tcW w:w="5358"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ADA" w14:textId="77777777" w:rsidR="004F66FE" w:rsidRDefault="004C241B">
            <w:pPr>
              <w:widowControl w:val="0"/>
              <w:spacing w:line="276" w:lineRule="auto"/>
              <w:rPr>
                <w:rFonts w:ascii="Arial" w:eastAsia="Arial" w:hAnsi="Arial" w:cs="Arial"/>
              </w:rPr>
            </w:pPr>
            <w:r>
              <w:rPr>
                <w:sz w:val="22"/>
                <w:szCs w:val="22"/>
              </w:rPr>
              <w:t>MTH 222S* Calculus II</w:t>
            </w:r>
          </w:p>
        </w:tc>
      </w:tr>
      <w:tr w:rsidR="004F66FE" w14:paraId="6E0F2ADF" w14:textId="77777777">
        <w:trPr>
          <w:trHeight w:val="280"/>
        </w:trPr>
        <w:tc>
          <w:tcPr>
            <w:tcW w:w="610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ADC" w14:textId="77777777" w:rsidR="004F66FE" w:rsidRDefault="004C241B">
            <w:pPr>
              <w:widowControl w:val="0"/>
              <w:spacing w:line="276" w:lineRule="auto"/>
              <w:rPr>
                <w:sz w:val="22"/>
                <w:szCs w:val="22"/>
              </w:rPr>
            </w:pPr>
            <w:r>
              <w:rPr>
                <w:sz w:val="22"/>
                <w:szCs w:val="22"/>
              </w:rPr>
              <w:t>Approved Intercultural Perspectives Elective (Online Options)</w:t>
            </w:r>
          </w:p>
        </w:tc>
        <w:tc>
          <w:tcPr>
            <w:tcW w:w="5358"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ADD" w14:textId="77777777" w:rsidR="004F66FE" w:rsidRDefault="004C241B">
            <w:pPr>
              <w:widowControl w:val="0"/>
              <w:spacing w:line="276" w:lineRule="auto"/>
              <w:rPr>
                <w:sz w:val="22"/>
                <w:szCs w:val="22"/>
              </w:rPr>
            </w:pPr>
            <w:r>
              <w:rPr>
                <w:sz w:val="22"/>
                <w:szCs w:val="22"/>
              </w:rPr>
              <w:t>SSV113S Introduction to Social Welfare or</w:t>
            </w:r>
          </w:p>
          <w:p w14:paraId="6E0F2ADE" w14:textId="77777777" w:rsidR="004F66FE" w:rsidRDefault="004C241B">
            <w:pPr>
              <w:widowControl w:val="0"/>
              <w:spacing w:line="276" w:lineRule="auto"/>
              <w:rPr>
                <w:sz w:val="22"/>
                <w:szCs w:val="22"/>
              </w:rPr>
            </w:pPr>
            <w:r>
              <w:rPr>
                <w:sz w:val="22"/>
                <w:szCs w:val="22"/>
              </w:rPr>
              <w:t>Approved Intercultural Perspectives Elective</w:t>
            </w:r>
          </w:p>
        </w:tc>
      </w:tr>
    </w:tbl>
    <w:p w14:paraId="6E0F2AE0" w14:textId="77777777" w:rsidR="004F66FE" w:rsidRDefault="004F66FE">
      <w:pPr>
        <w:rPr>
          <w:sz w:val="10"/>
          <w:szCs w:val="10"/>
        </w:rPr>
      </w:pPr>
    </w:p>
    <w:p w14:paraId="6E0F2AE1" w14:textId="77777777" w:rsidR="004F66FE" w:rsidRDefault="004C241B">
      <w:pPr>
        <w:numPr>
          <w:ilvl w:val="0"/>
          <w:numId w:val="1"/>
        </w:numPr>
        <w:pBdr>
          <w:top w:val="nil"/>
          <w:left w:val="nil"/>
          <w:bottom w:val="nil"/>
          <w:right w:val="nil"/>
          <w:between w:val="nil"/>
        </w:pBdr>
        <w:ind w:left="360"/>
        <w:rPr>
          <w:color w:val="000000"/>
          <w:sz w:val="22"/>
          <w:szCs w:val="22"/>
        </w:rPr>
      </w:pPr>
      <w:r>
        <w:rPr>
          <w:color w:val="000000"/>
          <w:sz w:val="22"/>
          <w:szCs w:val="22"/>
          <w:highlight w:val="white"/>
        </w:rPr>
        <w:t xml:space="preserve">Complete Engineering Technology (ENT) core courses listed below. You should have taken some of these in your associate degree program.  </w:t>
      </w:r>
      <w:r>
        <w:rPr>
          <w:color w:val="000000"/>
          <w:sz w:val="22"/>
          <w:szCs w:val="22"/>
        </w:rPr>
        <w:t>Calculus I must be completed prior to starting Miami courses.</w:t>
      </w:r>
    </w:p>
    <w:tbl>
      <w:tblPr>
        <w:tblStyle w:val="a8"/>
        <w:tblW w:w="11460" w:type="dxa"/>
        <w:tblInd w:w="-105" w:type="dxa"/>
        <w:tblBorders>
          <w:top w:val="nil"/>
          <w:left w:val="nil"/>
          <w:right w:val="nil"/>
        </w:tblBorders>
        <w:tblLayout w:type="fixed"/>
        <w:tblLook w:val="0000" w:firstRow="0" w:lastRow="0" w:firstColumn="0" w:lastColumn="0" w:noHBand="0" w:noVBand="0"/>
      </w:tblPr>
      <w:tblGrid>
        <w:gridCol w:w="6120"/>
        <w:gridCol w:w="5340"/>
      </w:tblGrid>
      <w:tr w:rsidR="004F66FE" w14:paraId="6E0F2AE4" w14:textId="77777777">
        <w:trPr>
          <w:trHeight w:val="20"/>
        </w:trPr>
        <w:tc>
          <w:tcPr>
            <w:tcW w:w="6120" w:type="dxa"/>
            <w:tcBorders>
              <w:top w:val="single" w:sz="8" w:space="0" w:color="000000"/>
              <w:left w:val="single" w:sz="8" w:space="0" w:color="000000"/>
              <w:bottom w:val="single" w:sz="8" w:space="0" w:color="000000"/>
              <w:right w:val="single" w:sz="8" w:space="0" w:color="000000"/>
            </w:tcBorders>
            <w:shd w:val="clear" w:color="auto" w:fill="000000"/>
            <w:vAlign w:val="center"/>
          </w:tcPr>
          <w:p w14:paraId="6E0F2AE2" w14:textId="77777777" w:rsidR="004F66FE" w:rsidRDefault="004C241B">
            <w:pPr>
              <w:jc w:val="center"/>
              <w:rPr>
                <w:b/>
                <w:color w:val="FFFFFF"/>
                <w:sz w:val="22"/>
                <w:szCs w:val="22"/>
              </w:rPr>
            </w:pPr>
            <w:r>
              <w:rPr>
                <w:b/>
                <w:color w:val="FFFFFF"/>
                <w:sz w:val="22"/>
                <w:szCs w:val="22"/>
              </w:rPr>
              <w:t xml:space="preserve">Required Course </w:t>
            </w:r>
            <w:proofErr w:type="gramStart"/>
            <w:r>
              <w:rPr>
                <w:b/>
                <w:color w:val="FFFFFF"/>
                <w:sz w:val="22"/>
                <w:szCs w:val="22"/>
              </w:rPr>
              <w:t>From</w:t>
            </w:r>
            <w:proofErr w:type="gramEnd"/>
            <w:r>
              <w:rPr>
                <w:b/>
                <w:color w:val="FFFFFF"/>
                <w:sz w:val="22"/>
                <w:szCs w:val="22"/>
              </w:rPr>
              <w:t xml:space="preserve"> Miami</w:t>
            </w:r>
          </w:p>
        </w:tc>
        <w:tc>
          <w:tcPr>
            <w:tcW w:w="5340" w:type="dxa"/>
            <w:tcBorders>
              <w:top w:val="single" w:sz="8" w:space="0" w:color="000000"/>
              <w:bottom w:val="single" w:sz="8" w:space="0" w:color="000000"/>
              <w:right w:val="single" w:sz="8" w:space="0" w:color="000000"/>
            </w:tcBorders>
            <w:shd w:val="clear" w:color="auto" w:fill="000000"/>
            <w:vAlign w:val="center"/>
          </w:tcPr>
          <w:p w14:paraId="6E0F2AE3" w14:textId="77777777" w:rsidR="004F66FE" w:rsidRDefault="004C241B">
            <w:pPr>
              <w:jc w:val="center"/>
              <w:rPr>
                <w:b/>
                <w:color w:val="FFFFFF"/>
                <w:sz w:val="22"/>
                <w:szCs w:val="22"/>
              </w:rPr>
            </w:pPr>
            <w:r>
              <w:rPr>
                <w:b/>
                <w:color w:val="FFFFFF"/>
                <w:sz w:val="22"/>
                <w:szCs w:val="22"/>
              </w:rPr>
              <w:t>Acceptable Cincinnati State Technical and Community College Transfer Credit**</w:t>
            </w:r>
          </w:p>
        </w:tc>
      </w:tr>
      <w:tr w:rsidR="004F66FE" w14:paraId="6E0F2AE6" w14:textId="77777777">
        <w:trPr>
          <w:trHeight w:val="20"/>
        </w:trPr>
        <w:tc>
          <w:tcPr>
            <w:tcW w:w="11460" w:type="dxa"/>
            <w:gridSpan w:val="2"/>
            <w:tcBorders>
              <w:top w:val="single" w:sz="8" w:space="0" w:color="000000"/>
              <w:left w:val="single" w:sz="8" w:space="0" w:color="000000"/>
              <w:right w:val="single" w:sz="8" w:space="0" w:color="000000"/>
            </w:tcBorders>
            <w:shd w:val="clear" w:color="auto" w:fill="949494"/>
            <w:vAlign w:val="center"/>
          </w:tcPr>
          <w:p w14:paraId="6E0F2AE5" w14:textId="77777777" w:rsidR="004F66FE" w:rsidRDefault="004C241B">
            <w:pPr>
              <w:jc w:val="center"/>
              <w:rPr>
                <w:b/>
                <w:color w:val="FFFFFF"/>
                <w:sz w:val="20"/>
                <w:szCs w:val="20"/>
              </w:rPr>
            </w:pPr>
            <w:r>
              <w:rPr>
                <w:b/>
                <w:color w:val="FFFFFF"/>
                <w:sz w:val="20"/>
                <w:szCs w:val="20"/>
              </w:rPr>
              <w:t>Engineering Technology Core Courses</w:t>
            </w:r>
          </w:p>
        </w:tc>
      </w:tr>
      <w:tr w:rsidR="004F66FE" w14:paraId="6E0F2AE9" w14:textId="77777777">
        <w:trPr>
          <w:trHeight w:val="20"/>
        </w:trPr>
        <w:tc>
          <w:tcPr>
            <w:tcW w:w="612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AE7" w14:textId="77777777" w:rsidR="004F66FE" w:rsidRDefault="004C241B">
            <w:pPr>
              <w:widowControl w:val="0"/>
              <w:spacing w:line="276" w:lineRule="auto"/>
              <w:rPr>
                <w:rFonts w:ascii="Arial" w:eastAsia="Arial" w:hAnsi="Arial" w:cs="Arial"/>
              </w:rPr>
            </w:pPr>
            <w:r>
              <w:rPr>
                <w:sz w:val="22"/>
                <w:szCs w:val="22"/>
              </w:rPr>
              <w:t>CSE 153 Introduction to C/C++ Programming or similar course</w:t>
            </w:r>
          </w:p>
        </w:tc>
        <w:tc>
          <w:tcPr>
            <w:tcW w:w="534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AE8" w14:textId="77777777" w:rsidR="004F66FE" w:rsidRDefault="004C241B">
            <w:pPr>
              <w:widowControl w:val="0"/>
              <w:spacing w:line="276" w:lineRule="auto"/>
              <w:rPr>
                <w:rFonts w:ascii="Arial" w:eastAsia="Arial" w:hAnsi="Arial" w:cs="Arial"/>
              </w:rPr>
            </w:pPr>
            <w:r>
              <w:rPr>
                <w:sz w:val="22"/>
                <w:szCs w:val="22"/>
              </w:rPr>
              <w:t>CIS 223S C++ Programming</w:t>
            </w:r>
          </w:p>
        </w:tc>
      </w:tr>
      <w:tr w:rsidR="004F66FE" w14:paraId="6E0F2AEC" w14:textId="77777777">
        <w:trPr>
          <w:trHeight w:val="20"/>
        </w:trPr>
        <w:tc>
          <w:tcPr>
            <w:tcW w:w="612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AEA" w14:textId="77777777" w:rsidR="004F66FE" w:rsidRDefault="004C241B">
            <w:pPr>
              <w:widowControl w:val="0"/>
              <w:spacing w:line="276" w:lineRule="auto"/>
              <w:rPr>
                <w:rFonts w:ascii="Arial" w:eastAsia="Arial" w:hAnsi="Arial" w:cs="Arial"/>
              </w:rPr>
            </w:pPr>
            <w:r>
              <w:rPr>
                <w:sz w:val="22"/>
                <w:szCs w:val="22"/>
              </w:rPr>
              <w:t>ENT 192 Circuit Analysis I (3) [OET001 DC Circuits]</w:t>
            </w:r>
          </w:p>
        </w:tc>
        <w:tc>
          <w:tcPr>
            <w:tcW w:w="534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AEB" w14:textId="77777777" w:rsidR="004F66FE" w:rsidRDefault="004C241B">
            <w:pPr>
              <w:widowControl w:val="0"/>
              <w:spacing w:line="276" w:lineRule="auto"/>
              <w:rPr>
                <w:rFonts w:ascii="Arial" w:eastAsia="Arial" w:hAnsi="Arial" w:cs="Arial"/>
              </w:rPr>
            </w:pPr>
            <w:r>
              <w:rPr>
                <w:sz w:val="22"/>
                <w:szCs w:val="22"/>
              </w:rPr>
              <w:t>ELT 110S Circuits I</w:t>
            </w:r>
          </w:p>
        </w:tc>
      </w:tr>
      <w:tr w:rsidR="004F66FE" w14:paraId="6E0F2AEF" w14:textId="77777777">
        <w:trPr>
          <w:trHeight w:val="20"/>
        </w:trPr>
        <w:tc>
          <w:tcPr>
            <w:tcW w:w="612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AED" w14:textId="77777777" w:rsidR="004F66FE" w:rsidRDefault="004C241B">
            <w:pPr>
              <w:widowControl w:val="0"/>
              <w:spacing w:line="276" w:lineRule="auto"/>
              <w:rPr>
                <w:rFonts w:ascii="Arial" w:eastAsia="Arial" w:hAnsi="Arial" w:cs="Arial"/>
              </w:rPr>
            </w:pPr>
            <w:r>
              <w:rPr>
                <w:sz w:val="22"/>
                <w:szCs w:val="22"/>
              </w:rPr>
              <w:t>ENT 193 Circuit Analysis II (3) [OET003 AC Circuits]</w:t>
            </w:r>
          </w:p>
        </w:tc>
        <w:tc>
          <w:tcPr>
            <w:tcW w:w="534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AEE" w14:textId="77777777" w:rsidR="004F66FE" w:rsidRDefault="004C241B">
            <w:pPr>
              <w:widowControl w:val="0"/>
              <w:spacing w:line="276" w:lineRule="auto"/>
              <w:rPr>
                <w:rFonts w:ascii="Arial" w:eastAsia="Arial" w:hAnsi="Arial" w:cs="Arial"/>
              </w:rPr>
            </w:pPr>
            <w:r>
              <w:rPr>
                <w:sz w:val="22"/>
                <w:szCs w:val="22"/>
              </w:rPr>
              <w:t>ELT 210S Circuits II</w:t>
            </w:r>
          </w:p>
        </w:tc>
      </w:tr>
      <w:tr w:rsidR="004F66FE" w14:paraId="6E0F2AF2" w14:textId="77777777">
        <w:trPr>
          <w:trHeight w:val="20"/>
        </w:trPr>
        <w:tc>
          <w:tcPr>
            <w:tcW w:w="612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AF0" w14:textId="77777777" w:rsidR="004F66FE" w:rsidRDefault="004C241B">
            <w:pPr>
              <w:widowControl w:val="0"/>
              <w:spacing w:line="276" w:lineRule="auto"/>
              <w:rPr>
                <w:rFonts w:ascii="Arial" w:eastAsia="Arial" w:hAnsi="Arial" w:cs="Arial"/>
              </w:rPr>
            </w:pPr>
            <w:r>
              <w:rPr>
                <w:sz w:val="22"/>
                <w:szCs w:val="22"/>
              </w:rPr>
              <w:t>ENT 196 Electronics (3) [OET005 Electronics]</w:t>
            </w:r>
          </w:p>
        </w:tc>
        <w:tc>
          <w:tcPr>
            <w:tcW w:w="534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AF1" w14:textId="77777777" w:rsidR="004F66FE" w:rsidRDefault="004C241B">
            <w:pPr>
              <w:widowControl w:val="0"/>
              <w:spacing w:line="276" w:lineRule="auto"/>
              <w:rPr>
                <w:rFonts w:ascii="Arial" w:eastAsia="Arial" w:hAnsi="Arial" w:cs="Arial"/>
              </w:rPr>
            </w:pPr>
            <w:r>
              <w:rPr>
                <w:sz w:val="22"/>
                <w:szCs w:val="22"/>
              </w:rPr>
              <w:t>ELT 121S Electronic Devices</w:t>
            </w:r>
          </w:p>
        </w:tc>
      </w:tr>
      <w:tr w:rsidR="004F66FE" w14:paraId="6E0F2AF5" w14:textId="77777777">
        <w:trPr>
          <w:trHeight w:val="20"/>
        </w:trPr>
        <w:tc>
          <w:tcPr>
            <w:tcW w:w="612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AF3" w14:textId="77777777" w:rsidR="004F66FE" w:rsidRDefault="004C241B">
            <w:pPr>
              <w:widowControl w:val="0"/>
              <w:spacing w:line="276" w:lineRule="auto"/>
              <w:rPr>
                <w:rFonts w:ascii="Arial" w:eastAsia="Arial" w:hAnsi="Arial" w:cs="Arial"/>
              </w:rPr>
            </w:pPr>
            <w:r>
              <w:rPr>
                <w:sz w:val="22"/>
                <w:szCs w:val="22"/>
              </w:rPr>
              <w:t>ENT 271 Mechanics I – Statics [OET007 Statics]</w:t>
            </w:r>
          </w:p>
        </w:tc>
        <w:tc>
          <w:tcPr>
            <w:tcW w:w="534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AF4" w14:textId="77777777" w:rsidR="004F66FE" w:rsidRDefault="004C241B">
            <w:pPr>
              <w:widowControl w:val="0"/>
              <w:spacing w:line="276" w:lineRule="auto"/>
              <w:rPr>
                <w:rFonts w:ascii="Arial" w:eastAsia="Arial" w:hAnsi="Arial" w:cs="Arial"/>
              </w:rPr>
            </w:pPr>
            <w:r>
              <w:rPr>
                <w:sz w:val="22"/>
                <w:szCs w:val="22"/>
              </w:rPr>
              <w:t>MET 125S Applied Engineering Statics</w:t>
            </w:r>
          </w:p>
        </w:tc>
      </w:tr>
      <w:tr w:rsidR="004F66FE" w14:paraId="6E0F2AF8" w14:textId="77777777">
        <w:trPr>
          <w:trHeight w:val="20"/>
        </w:trPr>
        <w:tc>
          <w:tcPr>
            <w:tcW w:w="612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AF6" w14:textId="77777777" w:rsidR="004F66FE" w:rsidRDefault="004C241B">
            <w:pPr>
              <w:widowControl w:val="0"/>
              <w:spacing w:line="276" w:lineRule="auto"/>
              <w:rPr>
                <w:rFonts w:ascii="Arial" w:eastAsia="Arial" w:hAnsi="Arial" w:cs="Arial"/>
              </w:rPr>
            </w:pPr>
            <w:r>
              <w:rPr>
                <w:sz w:val="22"/>
                <w:szCs w:val="22"/>
              </w:rPr>
              <w:t>ENT 293 Digital Systems [OET002 Digital]</w:t>
            </w:r>
          </w:p>
        </w:tc>
        <w:tc>
          <w:tcPr>
            <w:tcW w:w="534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AF7" w14:textId="77777777" w:rsidR="004F66FE" w:rsidRDefault="004C241B">
            <w:pPr>
              <w:widowControl w:val="0"/>
              <w:spacing w:line="276" w:lineRule="auto"/>
              <w:rPr>
                <w:rFonts w:ascii="Arial" w:eastAsia="Arial" w:hAnsi="Arial" w:cs="Arial"/>
              </w:rPr>
            </w:pPr>
            <w:r>
              <w:rPr>
                <w:sz w:val="22"/>
                <w:szCs w:val="22"/>
              </w:rPr>
              <w:t>ELT 141S Digital Electronics</w:t>
            </w:r>
          </w:p>
        </w:tc>
      </w:tr>
      <w:tr w:rsidR="004F66FE" w14:paraId="6E0F2AFB" w14:textId="77777777">
        <w:trPr>
          <w:trHeight w:val="20"/>
        </w:trPr>
        <w:tc>
          <w:tcPr>
            <w:tcW w:w="612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AF9" w14:textId="77777777" w:rsidR="004F66FE" w:rsidRDefault="004C241B">
            <w:pPr>
              <w:widowControl w:val="0"/>
              <w:spacing w:line="276" w:lineRule="auto"/>
              <w:rPr>
                <w:rFonts w:ascii="Arial" w:eastAsia="Arial" w:hAnsi="Arial" w:cs="Arial"/>
              </w:rPr>
            </w:pPr>
            <w:r>
              <w:rPr>
                <w:sz w:val="22"/>
                <w:szCs w:val="22"/>
              </w:rPr>
              <w:t>ENT 294 Local area Networks</w:t>
            </w:r>
          </w:p>
        </w:tc>
        <w:tc>
          <w:tcPr>
            <w:tcW w:w="534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AFA" w14:textId="77777777" w:rsidR="004F66FE" w:rsidRDefault="004C241B">
            <w:pPr>
              <w:widowControl w:val="0"/>
              <w:spacing w:line="276" w:lineRule="auto"/>
              <w:rPr>
                <w:rFonts w:ascii="Arial" w:eastAsia="Arial" w:hAnsi="Arial" w:cs="Arial"/>
              </w:rPr>
            </w:pPr>
            <w:r>
              <w:rPr>
                <w:sz w:val="22"/>
                <w:szCs w:val="22"/>
              </w:rPr>
              <w:t>CIT 214S Networking Essentials</w:t>
            </w:r>
          </w:p>
        </w:tc>
      </w:tr>
      <w:tr w:rsidR="004F66FE" w14:paraId="6E0F2AFE" w14:textId="77777777">
        <w:trPr>
          <w:trHeight w:val="20"/>
        </w:trPr>
        <w:tc>
          <w:tcPr>
            <w:tcW w:w="612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AFC" w14:textId="77777777" w:rsidR="004F66FE" w:rsidRDefault="004C241B">
            <w:pPr>
              <w:widowControl w:val="0"/>
              <w:spacing w:line="276" w:lineRule="auto"/>
              <w:rPr>
                <w:rFonts w:ascii="Arial" w:eastAsia="Arial" w:hAnsi="Arial" w:cs="Arial"/>
              </w:rPr>
            </w:pPr>
            <w:r>
              <w:rPr>
                <w:sz w:val="22"/>
                <w:szCs w:val="22"/>
              </w:rPr>
              <w:t>ENT 295 Microprocessor Technology I [OET004 Microprocessors]</w:t>
            </w:r>
          </w:p>
        </w:tc>
        <w:tc>
          <w:tcPr>
            <w:tcW w:w="534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AFD" w14:textId="77777777" w:rsidR="004F66FE" w:rsidRDefault="004C241B">
            <w:pPr>
              <w:widowControl w:val="0"/>
              <w:spacing w:line="276" w:lineRule="auto"/>
              <w:rPr>
                <w:rFonts w:ascii="Arial" w:eastAsia="Arial" w:hAnsi="Arial" w:cs="Arial"/>
              </w:rPr>
            </w:pPr>
            <w:r>
              <w:rPr>
                <w:sz w:val="22"/>
                <w:szCs w:val="22"/>
              </w:rPr>
              <w:t>ELT 241S Microprocessors</w:t>
            </w:r>
          </w:p>
        </w:tc>
      </w:tr>
      <w:tr w:rsidR="004F66FE" w14:paraId="6E0F2B01" w14:textId="77777777">
        <w:trPr>
          <w:trHeight w:val="20"/>
        </w:trPr>
        <w:tc>
          <w:tcPr>
            <w:tcW w:w="612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AFF" w14:textId="77777777" w:rsidR="004F66FE" w:rsidRDefault="004C241B">
            <w:pPr>
              <w:widowControl w:val="0"/>
              <w:spacing w:line="276" w:lineRule="auto"/>
              <w:rPr>
                <w:rFonts w:ascii="Arial" w:eastAsia="Arial" w:hAnsi="Arial" w:cs="Arial"/>
              </w:rPr>
            </w:pPr>
            <w:r>
              <w:rPr>
                <w:sz w:val="22"/>
                <w:szCs w:val="22"/>
              </w:rPr>
              <w:t>ENT 302 Fundamentals of Signals &amp; Systems ***</w:t>
            </w:r>
          </w:p>
        </w:tc>
        <w:tc>
          <w:tcPr>
            <w:tcW w:w="534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B00" w14:textId="77777777" w:rsidR="004F66FE" w:rsidRDefault="004C241B">
            <w:pPr>
              <w:widowControl w:val="0"/>
              <w:spacing w:line="276" w:lineRule="auto"/>
              <w:rPr>
                <w:rFonts w:ascii="Arial" w:eastAsia="Arial" w:hAnsi="Arial" w:cs="Arial"/>
              </w:rPr>
            </w:pPr>
            <w:r>
              <w:rPr>
                <w:sz w:val="22"/>
                <w:szCs w:val="22"/>
              </w:rPr>
              <w:t>Take from Miami</w:t>
            </w:r>
          </w:p>
        </w:tc>
      </w:tr>
      <w:tr w:rsidR="004F66FE" w14:paraId="6E0F2B04" w14:textId="77777777">
        <w:trPr>
          <w:trHeight w:val="20"/>
        </w:trPr>
        <w:tc>
          <w:tcPr>
            <w:tcW w:w="612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B02" w14:textId="77777777" w:rsidR="004F66FE" w:rsidRDefault="004C241B">
            <w:pPr>
              <w:widowControl w:val="0"/>
              <w:spacing w:line="276" w:lineRule="auto"/>
              <w:rPr>
                <w:rFonts w:ascii="Arial" w:eastAsia="Arial" w:hAnsi="Arial" w:cs="Arial"/>
              </w:rPr>
            </w:pPr>
            <w:r>
              <w:rPr>
                <w:sz w:val="22"/>
                <w:szCs w:val="22"/>
              </w:rPr>
              <w:t xml:space="preserve">MTH 245 Differential Equations </w:t>
            </w:r>
          </w:p>
        </w:tc>
        <w:tc>
          <w:tcPr>
            <w:tcW w:w="534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B03" w14:textId="77777777" w:rsidR="004F66FE" w:rsidRDefault="004C241B">
            <w:pPr>
              <w:widowControl w:val="0"/>
              <w:spacing w:line="276" w:lineRule="auto"/>
              <w:rPr>
                <w:rFonts w:ascii="Arial" w:eastAsia="Arial" w:hAnsi="Arial" w:cs="Arial"/>
              </w:rPr>
            </w:pPr>
            <w:r>
              <w:rPr>
                <w:sz w:val="22"/>
                <w:szCs w:val="22"/>
              </w:rPr>
              <w:t>MTH 231S Differential Equations or take from Miami</w:t>
            </w:r>
          </w:p>
        </w:tc>
      </w:tr>
      <w:tr w:rsidR="004F66FE" w14:paraId="6E0F2B07" w14:textId="77777777">
        <w:trPr>
          <w:trHeight w:val="20"/>
        </w:trPr>
        <w:tc>
          <w:tcPr>
            <w:tcW w:w="612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B05" w14:textId="77777777" w:rsidR="004F66FE" w:rsidRDefault="004C241B">
            <w:pPr>
              <w:widowControl w:val="0"/>
              <w:spacing w:line="276" w:lineRule="auto"/>
              <w:rPr>
                <w:sz w:val="22"/>
                <w:szCs w:val="22"/>
              </w:rPr>
            </w:pPr>
            <w:r>
              <w:rPr>
                <w:sz w:val="22"/>
                <w:szCs w:val="22"/>
              </w:rPr>
              <w:t>MTH 222 Introduction to Linear Algebra</w:t>
            </w:r>
          </w:p>
        </w:tc>
        <w:tc>
          <w:tcPr>
            <w:tcW w:w="534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B06" w14:textId="77777777" w:rsidR="004F66FE" w:rsidRDefault="004C241B">
            <w:pPr>
              <w:widowControl w:val="0"/>
              <w:spacing w:line="276" w:lineRule="auto"/>
              <w:rPr>
                <w:sz w:val="22"/>
                <w:szCs w:val="22"/>
              </w:rPr>
            </w:pPr>
            <w:r>
              <w:rPr>
                <w:sz w:val="22"/>
                <w:szCs w:val="22"/>
              </w:rPr>
              <w:t>Take from Miami</w:t>
            </w:r>
          </w:p>
        </w:tc>
      </w:tr>
      <w:tr w:rsidR="004F66FE" w14:paraId="6E0F2B0A" w14:textId="77777777">
        <w:trPr>
          <w:trHeight w:val="20"/>
        </w:trPr>
        <w:tc>
          <w:tcPr>
            <w:tcW w:w="612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B08" w14:textId="77777777" w:rsidR="004F66FE" w:rsidRDefault="004C241B">
            <w:pPr>
              <w:widowControl w:val="0"/>
              <w:spacing w:line="276" w:lineRule="auto"/>
              <w:rPr>
                <w:rFonts w:ascii="Arial" w:eastAsia="Arial" w:hAnsi="Arial" w:cs="Arial"/>
              </w:rPr>
            </w:pPr>
            <w:r>
              <w:rPr>
                <w:sz w:val="22"/>
                <w:szCs w:val="22"/>
              </w:rPr>
              <w:t>STA 261 Statistics or STA 301 Applied Statistics ***</w:t>
            </w:r>
          </w:p>
        </w:tc>
        <w:tc>
          <w:tcPr>
            <w:tcW w:w="534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B09" w14:textId="77777777" w:rsidR="004F66FE" w:rsidRDefault="004C241B">
            <w:pPr>
              <w:widowControl w:val="0"/>
              <w:spacing w:line="276" w:lineRule="auto"/>
              <w:rPr>
                <w:rFonts w:ascii="Arial" w:eastAsia="Arial" w:hAnsi="Arial" w:cs="Arial"/>
              </w:rPr>
            </w:pPr>
            <w:r>
              <w:rPr>
                <w:sz w:val="22"/>
                <w:szCs w:val="22"/>
              </w:rPr>
              <w:t xml:space="preserve">MTH 125S or </w:t>
            </w:r>
            <w:proofErr w:type="gramStart"/>
            <w:r>
              <w:rPr>
                <w:sz w:val="22"/>
                <w:szCs w:val="22"/>
              </w:rPr>
              <w:t>Take</w:t>
            </w:r>
            <w:proofErr w:type="gramEnd"/>
            <w:r>
              <w:rPr>
                <w:sz w:val="22"/>
                <w:szCs w:val="22"/>
              </w:rPr>
              <w:t xml:space="preserve"> from Miami</w:t>
            </w:r>
          </w:p>
        </w:tc>
      </w:tr>
      <w:tr w:rsidR="004F66FE" w14:paraId="6E0F2B0D" w14:textId="77777777">
        <w:trPr>
          <w:trHeight w:val="20"/>
        </w:trPr>
        <w:tc>
          <w:tcPr>
            <w:tcW w:w="612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B0B" w14:textId="77777777" w:rsidR="004F66FE" w:rsidRDefault="004C241B">
            <w:pPr>
              <w:widowControl w:val="0"/>
              <w:spacing w:line="276" w:lineRule="auto"/>
              <w:rPr>
                <w:rFonts w:ascii="Arial" w:eastAsia="Arial" w:hAnsi="Arial" w:cs="Arial"/>
              </w:rPr>
            </w:pPr>
            <w:r>
              <w:rPr>
                <w:sz w:val="22"/>
                <w:szCs w:val="22"/>
              </w:rPr>
              <w:t>ENT 301 Dynamics ***</w:t>
            </w:r>
          </w:p>
        </w:tc>
        <w:tc>
          <w:tcPr>
            <w:tcW w:w="534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B0C" w14:textId="77777777" w:rsidR="004F66FE" w:rsidRDefault="004C241B">
            <w:pPr>
              <w:widowControl w:val="0"/>
              <w:spacing w:line="276" w:lineRule="auto"/>
              <w:rPr>
                <w:rFonts w:ascii="Arial" w:eastAsia="Arial" w:hAnsi="Arial" w:cs="Arial"/>
              </w:rPr>
            </w:pPr>
            <w:r>
              <w:rPr>
                <w:sz w:val="22"/>
                <w:szCs w:val="22"/>
              </w:rPr>
              <w:t>MET 211S Dynamics, B or better</w:t>
            </w:r>
          </w:p>
        </w:tc>
      </w:tr>
      <w:tr w:rsidR="004F66FE" w14:paraId="6E0F2B10" w14:textId="77777777">
        <w:trPr>
          <w:trHeight w:val="20"/>
        </w:trPr>
        <w:tc>
          <w:tcPr>
            <w:tcW w:w="612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B0E" w14:textId="77777777" w:rsidR="004F66FE" w:rsidRDefault="004C241B">
            <w:pPr>
              <w:widowControl w:val="0"/>
              <w:spacing w:line="276" w:lineRule="auto"/>
              <w:rPr>
                <w:rFonts w:ascii="Arial" w:eastAsia="Arial" w:hAnsi="Arial" w:cs="Arial"/>
              </w:rPr>
            </w:pPr>
            <w:r>
              <w:rPr>
                <w:sz w:val="22"/>
                <w:szCs w:val="22"/>
              </w:rPr>
              <w:t>ENT 303 Digital Signal Processing for Tech. ***</w:t>
            </w:r>
          </w:p>
        </w:tc>
        <w:tc>
          <w:tcPr>
            <w:tcW w:w="534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B0F" w14:textId="77777777" w:rsidR="004F66FE" w:rsidRDefault="004C241B">
            <w:pPr>
              <w:widowControl w:val="0"/>
              <w:spacing w:line="276" w:lineRule="auto"/>
              <w:rPr>
                <w:rFonts w:ascii="Arial" w:eastAsia="Arial" w:hAnsi="Arial" w:cs="Arial"/>
              </w:rPr>
            </w:pPr>
            <w:r>
              <w:rPr>
                <w:sz w:val="22"/>
                <w:szCs w:val="22"/>
              </w:rPr>
              <w:t>Take from Miami</w:t>
            </w:r>
          </w:p>
        </w:tc>
      </w:tr>
      <w:tr w:rsidR="004F66FE" w14:paraId="6E0F2B13" w14:textId="77777777">
        <w:trPr>
          <w:trHeight w:val="20"/>
        </w:trPr>
        <w:tc>
          <w:tcPr>
            <w:tcW w:w="612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B11" w14:textId="77777777" w:rsidR="004F66FE" w:rsidRDefault="004C241B">
            <w:pPr>
              <w:widowControl w:val="0"/>
              <w:spacing w:line="276" w:lineRule="auto"/>
              <w:rPr>
                <w:rFonts w:ascii="Arial" w:eastAsia="Arial" w:hAnsi="Arial" w:cs="Arial"/>
              </w:rPr>
            </w:pPr>
            <w:r>
              <w:rPr>
                <w:sz w:val="22"/>
                <w:szCs w:val="22"/>
              </w:rPr>
              <w:t>ENT 311 Process Control Interface Design ***</w:t>
            </w:r>
          </w:p>
        </w:tc>
        <w:tc>
          <w:tcPr>
            <w:tcW w:w="534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B12" w14:textId="77777777" w:rsidR="004F66FE" w:rsidRDefault="004C241B">
            <w:pPr>
              <w:widowControl w:val="0"/>
              <w:spacing w:line="276" w:lineRule="auto"/>
              <w:rPr>
                <w:rFonts w:ascii="Arial" w:eastAsia="Arial" w:hAnsi="Arial" w:cs="Arial"/>
              </w:rPr>
            </w:pPr>
            <w:r>
              <w:rPr>
                <w:sz w:val="22"/>
                <w:szCs w:val="22"/>
              </w:rPr>
              <w:t>Take from Miami</w:t>
            </w:r>
          </w:p>
        </w:tc>
      </w:tr>
      <w:tr w:rsidR="004F66FE" w14:paraId="6E0F2B16" w14:textId="77777777">
        <w:trPr>
          <w:trHeight w:val="20"/>
        </w:trPr>
        <w:tc>
          <w:tcPr>
            <w:tcW w:w="612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B14" w14:textId="77777777" w:rsidR="004F66FE" w:rsidRDefault="004C241B">
            <w:pPr>
              <w:widowControl w:val="0"/>
              <w:spacing w:line="276" w:lineRule="auto"/>
              <w:rPr>
                <w:rFonts w:ascii="Arial" w:eastAsia="Arial" w:hAnsi="Arial" w:cs="Arial"/>
              </w:rPr>
            </w:pPr>
            <w:r>
              <w:rPr>
                <w:sz w:val="22"/>
                <w:szCs w:val="22"/>
              </w:rPr>
              <w:t>ENT 316 Project Management ***</w:t>
            </w:r>
          </w:p>
        </w:tc>
        <w:tc>
          <w:tcPr>
            <w:tcW w:w="534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B15" w14:textId="77777777" w:rsidR="004F66FE" w:rsidRDefault="004C241B">
            <w:pPr>
              <w:widowControl w:val="0"/>
              <w:spacing w:line="276" w:lineRule="auto"/>
              <w:rPr>
                <w:rFonts w:ascii="Arial" w:eastAsia="Arial" w:hAnsi="Arial" w:cs="Arial"/>
              </w:rPr>
            </w:pPr>
            <w:r>
              <w:rPr>
                <w:sz w:val="22"/>
                <w:szCs w:val="22"/>
              </w:rPr>
              <w:t>Take from Miami</w:t>
            </w:r>
          </w:p>
        </w:tc>
      </w:tr>
      <w:tr w:rsidR="004F66FE" w14:paraId="6E0F2B19" w14:textId="77777777">
        <w:trPr>
          <w:trHeight w:val="20"/>
        </w:trPr>
        <w:tc>
          <w:tcPr>
            <w:tcW w:w="612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B17" w14:textId="77777777" w:rsidR="004F66FE" w:rsidRDefault="004C241B">
            <w:pPr>
              <w:widowControl w:val="0"/>
              <w:spacing w:line="276" w:lineRule="auto"/>
              <w:rPr>
                <w:rFonts w:ascii="Arial" w:eastAsia="Arial" w:hAnsi="Arial" w:cs="Arial"/>
              </w:rPr>
            </w:pPr>
            <w:r>
              <w:rPr>
                <w:sz w:val="22"/>
                <w:szCs w:val="22"/>
              </w:rPr>
              <w:t>ENT 387 Embedded Systems Technology ***</w:t>
            </w:r>
          </w:p>
        </w:tc>
        <w:tc>
          <w:tcPr>
            <w:tcW w:w="534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B18" w14:textId="77777777" w:rsidR="004F66FE" w:rsidRDefault="004C241B">
            <w:pPr>
              <w:widowControl w:val="0"/>
              <w:spacing w:line="276" w:lineRule="auto"/>
              <w:rPr>
                <w:rFonts w:ascii="Arial" w:eastAsia="Arial" w:hAnsi="Arial" w:cs="Arial"/>
              </w:rPr>
            </w:pPr>
            <w:r>
              <w:rPr>
                <w:sz w:val="22"/>
                <w:szCs w:val="22"/>
              </w:rPr>
              <w:t>Take from Miami</w:t>
            </w:r>
          </w:p>
        </w:tc>
      </w:tr>
      <w:tr w:rsidR="004F66FE" w14:paraId="6E0F2B1C" w14:textId="77777777">
        <w:trPr>
          <w:trHeight w:val="20"/>
        </w:trPr>
        <w:tc>
          <w:tcPr>
            <w:tcW w:w="612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B1A" w14:textId="77777777" w:rsidR="004F66FE" w:rsidRDefault="004C241B">
            <w:pPr>
              <w:widowControl w:val="0"/>
              <w:spacing w:line="276" w:lineRule="auto"/>
              <w:rPr>
                <w:rFonts w:ascii="Arial" w:eastAsia="Arial" w:hAnsi="Arial" w:cs="Arial"/>
              </w:rPr>
            </w:pPr>
            <w:r>
              <w:rPr>
                <w:sz w:val="22"/>
                <w:szCs w:val="22"/>
              </w:rPr>
              <w:t>ENT 401 Computerized Instrumentation ***</w:t>
            </w:r>
          </w:p>
        </w:tc>
        <w:tc>
          <w:tcPr>
            <w:tcW w:w="534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B1B" w14:textId="77777777" w:rsidR="004F66FE" w:rsidRDefault="004C241B">
            <w:pPr>
              <w:widowControl w:val="0"/>
              <w:spacing w:line="276" w:lineRule="auto"/>
              <w:rPr>
                <w:rFonts w:ascii="Arial" w:eastAsia="Arial" w:hAnsi="Arial" w:cs="Arial"/>
              </w:rPr>
            </w:pPr>
            <w:r>
              <w:rPr>
                <w:sz w:val="22"/>
                <w:szCs w:val="22"/>
              </w:rPr>
              <w:t>Take from Miami</w:t>
            </w:r>
          </w:p>
        </w:tc>
      </w:tr>
      <w:tr w:rsidR="004F66FE" w14:paraId="6E0F2B1F" w14:textId="77777777">
        <w:trPr>
          <w:trHeight w:val="20"/>
        </w:trPr>
        <w:tc>
          <w:tcPr>
            <w:tcW w:w="612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B1D" w14:textId="77777777" w:rsidR="004F66FE" w:rsidRDefault="004C241B">
            <w:pPr>
              <w:widowControl w:val="0"/>
              <w:spacing w:line="276" w:lineRule="auto"/>
              <w:rPr>
                <w:rFonts w:ascii="Arial" w:eastAsia="Arial" w:hAnsi="Arial" w:cs="Arial"/>
              </w:rPr>
            </w:pPr>
            <w:r>
              <w:rPr>
                <w:sz w:val="22"/>
                <w:szCs w:val="22"/>
              </w:rPr>
              <w:t>ENT 402 Industrial Automation ***</w:t>
            </w:r>
          </w:p>
        </w:tc>
        <w:tc>
          <w:tcPr>
            <w:tcW w:w="534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B1E" w14:textId="77777777" w:rsidR="004F66FE" w:rsidRDefault="004C241B">
            <w:pPr>
              <w:widowControl w:val="0"/>
              <w:spacing w:line="276" w:lineRule="auto"/>
              <w:rPr>
                <w:rFonts w:ascii="Arial" w:eastAsia="Arial" w:hAnsi="Arial" w:cs="Arial"/>
              </w:rPr>
            </w:pPr>
            <w:r>
              <w:rPr>
                <w:sz w:val="22"/>
                <w:szCs w:val="22"/>
              </w:rPr>
              <w:t>Take from Miami</w:t>
            </w:r>
          </w:p>
        </w:tc>
      </w:tr>
      <w:tr w:rsidR="004F66FE" w14:paraId="6E0F2B22" w14:textId="77777777">
        <w:trPr>
          <w:trHeight w:val="20"/>
        </w:trPr>
        <w:tc>
          <w:tcPr>
            <w:tcW w:w="612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B20" w14:textId="77777777" w:rsidR="004F66FE" w:rsidRDefault="004C241B">
            <w:pPr>
              <w:widowControl w:val="0"/>
              <w:spacing w:line="276" w:lineRule="auto"/>
              <w:rPr>
                <w:rFonts w:ascii="Arial" w:eastAsia="Arial" w:hAnsi="Arial" w:cs="Arial"/>
              </w:rPr>
            </w:pPr>
            <w:r>
              <w:rPr>
                <w:sz w:val="22"/>
                <w:szCs w:val="22"/>
              </w:rPr>
              <w:t>ENT 403 Wireless Comm. &amp; Networks ***</w:t>
            </w:r>
          </w:p>
        </w:tc>
        <w:tc>
          <w:tcPr>
            <w:tcW w:w="534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B21" w14:textId="77777777" w:rsidR="004F66FE" w:rsidRDefault="004C241B">
            <w:pPr>
              <w:widowControl w:val="0"/>
              <w:spacing w:line="276" w:lineRule="auto"/>
              <w:rPr>
                <w:rFonts w:ascii="Arial" w:eastAsia="Arial" w:hAnsi="Arial" w:cs="Arial"/>
              </w:rPr>
            </w:pPr>
            <w:r>
              <w:rPr>
                <w:sz w:val="22"/>
                <w:szCs w:val="22"/>
              </w:rPr>
              <w:t>Take from Miami</w:t>
            </w:r>
          </w:p>
        </w:tc>
      </w:tr>
      <w:tr w:rsidR="004F66FE" w14:paraId="6E0F2B25" w14:textId="77777777">
        <w:trPr>
          <w:trHeight w:val="20"/>
        </w:trPr>
        <w:tc>
          <w:tcPr>
            <w:tcW w:w="612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B23" w14:textId="77777777" w:rsidR="004F66FE" w:rsidRDefault="004C241B">
            <w:pPr>
              <w:widowControl w:val="0"/>
              <w:spacing w:line="276" w:lineRule="auto"/>
              <w:rPr>
                <w:rFonts w:ascii="Arial" w:eastAsia="Arial" w:hAnsi="Arial" w:cs="Arial"/>
              </w:rPr>
            </w:pPr>
            <w:r>
              <w:rPr>
                <w:sz w:val="22"/>
                <w:szCs w:val="22"/>
              </w:rPr>
              <w:t>ENT 418 Electromechanical Control Sys. ***</w:t>
            </w:r>
          </w:p>
        </w:tc>
        <w:tc>
          <w:tcPr>
            <w:tcW w:w="534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B24" w14:textId="77777777" w:rsidR="004F66FE" w:rsidRDefault="004C241B">
            <w:pPr>
              <w:widowControl w:val="0"/>
              <w:spacing w:line="276" w:lineRule="auto"/>
              <w:rPr>
                <w:rFonts w:ascii="Arial" w:eastAsia="Arial" w:hAnsi="Arial" w:cs="Arial"/>
              </w:rPr>
            </w:pPr>
            <w:r>
              <w:rPr>
                <w:sz w:val="22"/>
                <w:szCs w:val="22"/>
              </w:rPr>
              <w:t>Take from Miami</w:t>
            </w:r>
          </w:p>
        </w:tc>
      </w:tr>
      <w:tr w:rsidR="004F66FE" w14:paraId="6E0F2B28" w14:textId="77777777">
        <w:trPr>
          <w:trHeight w:val="20"/>
        </w:trPr>
        <w:tc>
          <w:tcPr>
            <w:tcW w:w="612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B26" w14:textId="77777777" w:rsidR="004F66FE" w:rsidRDefault="004C241B">
            <w:pPr>
              <w:widowControl w:val="0"/>
              <w:spacing w:line="276" w:lineRule="auto"/>
              <w:rPr>
                <w:rFonts w:ascii="Arial" w:eastAsia="Arial" w:hAnsi="Arial" w:cs="Arial"/>
              </w:rPr>
            </w:pPr>
            <w:r>
              <w:rPr>
                <w:sz w:val="22"/>
                <w:szCs w:val="22"/>
              </w:rPr>
              <w:t>ENT 497 Senior Design I ***</w:t>
            </w:r>
          </w:p>
        </w:tc>
        <w:tc>
          <w:tcPr>
            <w:tcW w:w="534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B27" w14:textId="77777777" w:rsidR="004F66FE" w:rsidRDefault="004C241B">
            <w:pPr>
              <w:widowControl w:val="0"/>
              <w:spacing w:line="276" w:lineRule="auto"/>
              <w:rPr>
                <w:rFonts w:ascii="Arial" w:eastAsia="Arial" w:hAnsi="Arial" w:cs="Arial"/>
              </w:rPr>
            </w:pPr>
            <w:r>
              <w:rPr>
                <w:sz w:val="22"/>
                <w:szCs w:val="22"/>
              </w:rPr>
              <w:t>Take from Miami</w:t>
            </w:r>
          </w:p>
        </w:tc>
      </w:tr>
      <w:tr w:rsidR="004F66FE" w14:paraId="6E0F2B2B" w14:textId="77777777">
        <w:trPr>
          <w:trHeight w:val="20"/>
        </w:trPr>
        <w:tc>
          <w:tcPr>
            <w:tcW w:w="612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B29" w14:textId="77777777" w:rsidR="004F66FE" w:rsidRDefault="004C241B">
            <w:pPr>
              <w:widowControl w:val="0"/>
              <w:spacing w:line="276" w:lineRule="auto"/>
              <w:rPr>
                <w:sz w:val="22"/>
                <w:szCs w:val="22"/>
              </w:rPr>
            </w:pPr>
            <w:r>
              <w:rPr>
                <w:sz w:val="23"/>
                <w:szCs w:val="23"/>
                <w:highlight w:val="white"/>
              </w:rPr>
              <w:t>ENT 498 Senior Design II ***</w:t>
            </w:r>
          </w:p>
        </w:tc>
        <w:tc>
          <w:tcPr>
            <w:tcW w:w="5340" w:type="dxa"/>
            <w:tcBorders>
              <w:top w:val="single" w:sz="6" w:space="0" w:color="CCCCCC"/>
              <w:left w:val="single" w:sz="6" w:space="0" w:color="000000"/>
              <w:bottom w:val="single" w:sz="6" w:space="0" w:color="000000"/>
              <w:right w:val="single" w:sz="6" w:space="0" w:color="000000"/>
            </w:tcBorders>
            <w:tcMar>
              <w:top w:w="0" w:type="dxa"/>
              <w:left w:w="40" w:type="dxa"/>
              <w:bottom w:w="0" w:type="dxa"/>
              <w:right w:w="40" w:type="dxa"/>
            </w:tcMar>
            <w:vAlign w:val="center"/>
          </w:tcPr>
          <w:p w14:paraId="6E0F2B2A" w14:textId="77777777" w:rsidR="004F66FE" w:rsidRDefault="004C241B">
            <w:pPr>
              <w:widowControl w:val="0"/>
              <w:spacing w:line="276" w:lineRule="auto"/>
              <w:rPr>
                <w:rFonts w:ascii="Arial" w:eastAsia="Arial" w:hAnsi="Arial" w:cs="Arial"/>
              </w:rPr>
            </w:pPr>
            <w:r>
              <w:rPr>
                <w:sz w:val="22"/>
                <w:szCs w:val="22"/>
              </w:rPr>
              <w:t>Take from Miami</w:t>
            </w:r>
          </w:p>
        </w:tc>
      </w:tr>
      <w:tr w:rsidR="004F66FE" w14:paraId="6E0F2B2D" w14:textId="77777777">
        <w:trPr>
          <w:trHeight w:val="20"/>
        </w:trPr>
        <w:tc>
          <w:tcPr>
            <w:tcW w:w="11460" w:type="dxa"/>
            <w:gridSpan w:val="2"/>
            <w:tcBorders>
              <w:top w:val="single" w:sz="4" w:space="0" w:color="000000"/>
              <w:left w:val="single" w:sz="4" w:space="0" w:color="000000"/>
              <w:bottom w:val="single" w:sz="4" w:space="0" w:color="000000"/>
            </w:tcBorders>
            <w:vAlign w:val="center"/>
          </w:tcPr>
          <w:p w14:paraId="6E0F2B2C" w14:textId="77777777" w:rsidR="004F66FE" w:rsidRDefault="004C241B">
            <w:pPr>
              <w:jc w:val="center"/>
              <w:rPr>
                <w:color w:val="000000"/>
                <w:sz w:val="22"/>
                <w:szCs w:val="22"/>
              </w:rPr>
            </w:pPr>
            <w:r>
              <w:rPr>
                <w:color w:val="000000"/>
                <w:sz w:val="22"/>
                <w:szCs w:val="22"/>
              </w:rPr>
              <w:t xml:space="preserve">***Distance Courses Offered Via IVDL and/or WebEx from Miami. </w:t>
            </w:r>
            <w:r>
              <w:rPr>
                <w:sz w:val="22"/>
                <w:szCs w:val="22"/>
              </w:rPr>
              <w:t>Calculus I must be completed prior to starting Miami courses.</w:t>
            </w:r>
          </w:p>
        </w:tc>
      </w:tr>
      <w:tr w:rsidR="004F66FE" w14:paraId="6E0F2B2F" w14:textId="77777777">
        <w:trPr>
          <w:trHeight w:val="20"/>
        </w:trPr>
        <w:tc>
          <w:tcPr>
            <w:tcW w:w="11460" w:type="dxa"/>
            <w:gridSpan w:val="2"/>
            <w:tcBorders>
              <w:top w:val="single" w:sz="4" w:space="0" w:color="000000"/>
              <w:left w:val="single" w:sz="4" w:space="0" w:color="000000"/>
              <w:bottom w:val="single" w:sz="4" w:space="0" w:color="000000"/>
              <w:right w:val="single" w:sz="4" w:space="0" w:color="000000"/>
            </w:tcBorders>
            <w:shd w:val="clear" w:color="auto" w:fill="949494"/>
            <w:vAlign w:val="center"/>
          </w:tcPr>
          <w:p w14:paraId="6E0F2B2E" w14:textId="77777777" w:rsidR="004F66FE" w:rsidRDefault="004C241B">
            <w:pPr>
              <w:jc w:val="center"/>
              <w:rPr>
                <w:color w:val="000000"/>
                <w:sz w:val="22"/>
                <w:szCs w:val="22"/>
              </w:rPr>
            </w:pPr>
            <w:r>
              <w:rPr>
                <w:b/>
                <w:color w:val="FFFFFF"/>
                <w:sz w:val="22"/>
                <w:szCs w:val="22"/>
              </w:rPr>
              <w:t>**Transfer Equivalencies within ENT program ONLY</w:t>
            </w:r>
          </w:p>
        </w:tc>
      </w:tr>
    </w:tbl>
    <w:p w14:paraId="6E0F2B30" w14:textId="77777777" w:rsidR="004F66FE" w:rsidRDefault="004F66FE">
      <w:pPr>
        <w:rPr>
          <w:b/>
          <w:sz w:val="22"/>
          <w:szCs w:val="22"/>
        </w:rPr>
      </w:pPr>
    </w:p>
    <w:p w14:paraId="6E0F2B31" w14:textId="77777777" w:rsidR="004F66FE" w:rsidRDefault="004C241B">
      <w:pPr>
        <w:rPr>
          <w:sz w:val="22"/>
          <w:szCs w:val="22"/>
        </w:rPr>
      </w:pPr>
      <w:r>
        <w:rPr>
          <w:b/>
          <w:sz w:val="22"/>
          <w:szCs w:val="22"/>
        </w:rPr>
        <w:t xml:space="preserve">To apply for this program:  </w:t>
      </w:r>
      <w:r>
        <w:rPr>
          <w:sz w:val="22"/>
          <w:szCs w:val="22"/>
        </w:rPr>
        <w:t>Visit: </w:t>
      </w:r>
      <w:hyperlink r:id="rId9">
        <w:r>
          <w:rPr>
            <w:color w:val="0000FF"/>
            <w:sz w:val="22"/>
            <w:szCs w:val="22"/>
            <w:u w:val="single"/>
          </w:rPr>
          <w:t>Regionals Admission Apply</w:t>
        </w:r>
      </w:hyperlink>
    </w:p>
    <w:p w14:paraId="6E0F2B32" w14:textId="77777777" w:rsidR="004F66FE" w:rsidRDefault="004C241B">
      <w:pPr>
        <w:rPr>
          <w:b/>
          <w:sz w:val="22"/>
          <w:szCs w:val="22"/>
        </w:rPr>
      </w:pPr>
      <w:r>
        <w:rPr>
          <w:b/>
          <w:sz w:val="22"/>
          <w:szCs w:val="22"/>
        </w:rPr>
        <w:t>For tuition information:</w:t>
      </w:r>
      <w:r>
        <w:rPr>
          <w:sz w:val="22"/>
          <w:szCs w:val="22"/>
        </w:rPr>
        <w:t xml:space="preserve"> </w:t>
      </w:r>
      <w:r>
        <w:rPr>
          <w:color w:val="222222"/>
          <w:sz w:val="22"/>
          <w:szCs w:val="22"/>
          <w:highlight w:val="white"/>
        </w:rPr>
        <w:t>Visit: </w:t>
      </w:r>
      <w:hyperlink r:id="rId10">
        <w:r>
          <w:rPr>
            <w:color w:val="073950"/>
            <w:sz w:val="22"/>
            <w:szCs w:val="22"/>
            <w:highlight w:val="white"/>
            <w:u w:val="single"/>
          </w:rPr>
          <w:t>One Stop for Student Success Services</w:t>
        </w:r>
      </w:hyperlink>
    </w:p>
    <w:p w14:paraId="6E0F2B33" w14:textId="77777777" w:rsidR="004F66FE" w:rsidRDefault="004C241B">
      <w:pPr>
        <w:rPr>
          <w:b/>
          <w:sz w:val="22"/>
          <w:szCs w:val="22"/>
        </w:rPr>
      </w:pPr>
      <w:r>
        <w:rPr>
          <w:b/>
          <w:sz w:val="22"/>
          <w:szCs w:val="22"/>
        </w:rPr>
        <w:t xml:space="preserve">For more information, contact: </w:t>
      </w:r>
    </w:p>
    <w:p w14:paraId="6E0F2B34" w14:textId="77777777" w:rsidR="004F66FE" w:rsidRDefault="004C241B">
      <w:pPr>
        <w:spacing w:line="360" w:lineRule="auto"/>
        <w:rPr>
          <w:b/>
          <w:sz w:val="22"/>
          <w:szCs w:val="22"/>
        </w:rPr>
      </w:pPr>
      <w:r>
        <w:rPr>
          <w:b/>
          <w:sz w:val="22"/>
          <w:szCs w:val="22"/>
        </w:rPr>
        <w:t xml:space="preserve">Edison: Tom Looker  </w:t>
      </w:r>
      <w:hyperlink r:id="rId11">
        <w:r>
          <w:rPr>
            <w:b/>
            <w:color w:val="0000FF"/>
            <w:sz w:val="22"/>
            <w:szCs w:val="22"/>
            <w:u w:val="single"/>
          </w:rPr>
          <w:t>tlooker@edisonohio.edu</w:t>
        </w:r>
      </w:hyperlink>
      <w:r>
        <w:rPr>
          <w:b/>
          <w:sz w:val="22"/>
          <w:szCs w:val="22"/>
        </w:rPr>
        <w:t xml:space="preserve">  937.778.7943</w:t>
      </w:r>
    </w:p>
    <w:p w14:paraId="6E0F2B35" w14:textId="77777777" w:rsidR="004F66FE" w:rsidRDefault="004C241B">
      <w:pPr>
        <w:rPr>
          <w:b/>
          <w:sz w:val="22"/>
          <w:szCs w:val="22"/>
        </w:rPr>
      </w:pPr>
      <w:r>
        <w:rPr>
          <w:b/>
          <w:sz w:val="22"/>
          <w:szCs w:val="22"/>
        </w:rPr>
        <w:t xml:space="preserve">Miami: Sarah Wooten </w:t>
      </w:r>
      <w:hyperlink r:id="rId12">
        <w:r>
          <w:rPr>
            <w:b/>
            <w:color w:val="0000FF"/>
            <w:sz w:val="22"/>
            <w:szCs w:val="22"/>
            <w:u w:val="single"/>
          </w:rPr>
          <w:t>sara.wooten@miamioh.edu</w:t>
        </w:r>
      </w:hyperlink>
      <w:r>
        <w:rPr>
          <w:b/>
          <w:sz w:val="22"/>
          <w:szCs w:val="22"/>
        </w:rPr>
        <w:t xml:space="preserve">  513-785-1977   Distance Coordinator</w:t>
      </w:r>
    </w:p>
    <w:p w14:paraId="6E0F2B36" w14:textId="77777777" w:rsidR="004F66FE" w:rsidRDefault="004C241B">
      <w:pPr>
        <w:ind w:firstLine="720"/>
        <w:rPr>
          <w:b/>
          <w:sz w:val="22"/>
          <w:szCs w:val="22"/>
        </w:rPr>
      </w:pPr>
      <w:r>
        <w:rPr>
          <w:b/>
          <w:sz w:val="22"/>
          <w:szCs w:val="22"/>
        </w:rPr>
        <w:t xml:space="preserve">Roger Seifried </w:t>
      </w:r>
      <w:hyperlink r:id="rId13">
        <w:r>
          <w:rPr>
            <w:b/>
            <w:color w:val="0000FF"/>
            <w:sz w:val="22"/>
            <w:szCs w:val="22"/>
            <w:u w:val="single"/>
          </w:rPr>
          <w:t>seifrirc@MiamiOH.edu</w:t>
        </w:r>
      </w:hyperlink>
      <w:r>
        <w:rPr>
          <w:b/>
          <w:sz w:val="22"/>
          <w:szCs w:val="22"/>
        </w:rPr>
        <w:t xml:space="preserve">  513-785-1815</w:t>
      </w:r>
    </w:p>
    <w:p w14:paraId="6E0F2B37" w14:textId="77777777" w:rsidR="004F66FE" w:rsidRDefault="004C241B">
      <w:pPr>
        <w:ind w:left="720"/>
        <w:rPr>
          <w:b/>
          <w:sz w:val="22"/>
          <w:szCs w:val="22"/>
        </w:rPr>
      </w:pPr>
      <w:r>
        <w:rPr>
          <w:b/>
          <w:sz w:val="22"/>
          <w:szCs w:val="22"/>
        </w:rPr>
        <w:t xml:space="preserve">  Engineering Technology </w:t>
      </w:r>
      <w:proofErr w:type="gramStart"/>
      <w:r>
        <w:rPr>
          <w:b/>
          <w:sz w:val="22"/>
          <w:szCs w:val="22"/>
        </w:rPr>
        <w:t xml:space="preserve">office  </w:t>
      </w:r>
      <w:r>
        <w:rPr>
          <w:b/>
          <w:sz w:val="22"/>
          <w:szCs w:val="22"/>
          <w:highlight w:val="white"/>
        </w:rPr>
        <w:t>513</w:t>
      </w:r>
      <w:proofErr w:type="gramEnd"/>
      <w:r>
        <w:rPr>
          <w:b/>
          <w:sz w:val="22"/>
          <w:szCs w:val="22"/>
          <w:highlight w:val="white"/>
        </w:rPr>
        <w:t>-785-3132 or 513-727-3241</w:t>
      </w:r>
    </w:p>
    <w:p w14:paraId="6E0F2B38" w14:textId="77777777" w:rsidR="004F66FE" w:rsidRDefault="004F66FE">
      <w:pPr>
        <w:rPr>
          <w:b/>
          <w:sz w:val="22"/>
          <w:szCs w:val="22"/>
        </w:rPr>
      </w:pPr>
    </w:p>
    <w:p w14:paraId="6E0F2B39" w14:textId="77777777" w:rsidR="004F66FE" w:rsidRDefault="004F66FE">
      <w:pPr>
        <w:rPr>
          <w:b/>
          <w:sz w:val="22"/>
          <w:szCs w:val="22"/>
        </w:rPr>
      </w:pPr>
    </w:p>
    <w:p w14:paraId="6E0F2B3A" w14:textId="77777777" w:rsidR="004F66FE" w:rsidRDefault="004F66FE">
      <w:pPr>
        <w:rPr>
          <w:b/>
          <w:sz w:val="22"/>
          <w:szCs w:val="22"/>
        </w:rPr>
      </w:pPr>
    </w:p>
    <w:p w14:paraId="6E0F2B3B" w14:textId="77777777" w:rsidR="004F66FE" w:rsidRDefault="004F66FE">
      <w:pPr>
        <w:rPr>
          <w:b/>
          <w:sz w:val="22"/>
          <w:szCs w:val="22"/>
        </w:rPr>
      </w:pPr>
    </w:p>
    <w:p w14:paraId="6E0F2B3C" w14:textId="77777777" w:rsidR="004F66FE" w:rsidRDefault="004F66FE">
      <w:pPr>
        <w:rPr>
          <w:b/>
          <w:sz w:val="22"/>
          <w:szCs w:val="22"/>
        </w:rPr>
      </w:pPr>
    </w:p>
    <w:p w14:paraId="6E0F2B3D" w14:textId="77777777" w:rsidR="004F66FE" w:rsidRDefault="004F66FE">
      <w:pPr>
        <w:rPr>
          <w:color w:val="222222"/>
          <w:sz w:val="22"/>
          <w:szCs w:val="22"/>
        </w:rPr>
      </w:pPr>
    </w:p>
    <w:sectPr w:rsidR="004F66FE">
      <w:pgSz w:w="12240" w:h="15840"/>
      <w:pgMar w:top="576" w:right="576" w:bottom="576" w:left="576" w:header="432" w:footer="432"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6E2599E"/>
    <w:multiLevelType w:val="multilevel"/>
    <w:tmpl w:val="77349FAE"/>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20751597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66FE"/>
    <w:rsid w:val="004C241B"/>
    <w:rsid w:val="004F66FE"/>
    <w:rsid w:val="00B628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E0F2A9E"/>
  <w15:docId w15:val="{00492A9A-EB35-4F12-A355-7BA87D2311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ohiohighered.org/transfer/transfermodule/modules" TargetMode="External"/><Relationship Id="rId13" Type="http://schemas.openxmlformats.org/officeDocument/2006/relationships/hyperlink" Target="mailto:seifrirc@MiamiOH.edu" TargetMode="External"/><Relationship Id="rId3" Type="http://schemas.openxmlformats.org/officeDocument/2006/relationships/styles" Target="styles.xml"/><Relationship Id="rId7" Type="http://schemas.openxmlformats.org/officeDocument/2006/relationships/hyperlink" Target="http://www.miamioh.edu/regionals/admission/transfer-students" TargetMode="External"/><Relationship Id="rId12" Type="http://schemas.openxmlformats.org/officeDocument/2006/relationships/hyperlink" Target="mailto:sara.wooten@miamioh.ed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miamioh.edu/regionals/ent" TargetMode="External"/><Relationship Id="rId11" Type="http://schemas.openxmlformats.org/officeDocument/2006/relationships/hyperlink" Target="mailto:tlooker@edisonohio.ed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miamioh.edu/onestop/index.html" TargetMode="External"/><Relationship Id="rId4" Type="http://schemas.openxmlformats.org/officeDocument/2006/relationships/settings" Target="settings.xml"/><Relationship Id="rId9" Type="http://schemas.openxmlformats.org/officeDocument/2006/relationships/hyperlink" Target="http://regionals.miamioh.edu/apply"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0KJlsHypq3Q5rRJvfqLov1XDyuw==">AMUW2mXjH79R8pqr3k6YWVv/wImoiD5Quop5rga+WLByOaspuh5AVWjI2Hbw52l+pgfctd2FUtakf+br+yPHmm09ZfOQh1Htu9h8Q+erRXsdMe7ihGFtkHeIbfEt4IYeRdIuI5kSxL7Y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928</Words>
  <Characters>5392</Characters>
  <Application>Microsoft Office Word</Application>
  <DocSecurity>0</DocSecurity>
  <Lines>142</Lines>
  <Paragraphs>107</Paragraphs>
  <ScaleCrop>false</ScaleCrop>
  <Company/>
  <LinksUpToDate>false</LinksUpToDate>
  <CharactersWithSpaces>6229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Speckert, Rob E. Mr.</dc:creator>
  <cp:lastModifiedBy>Bean, Stacey</cp:lastModifiedBy>
  <cp:revision>3</cp:revision>
  <dcterms:created xsi:type="dcterms:W3CDTF">2020-03-07T00:14:00Z</dcterms:created>
  <dcterms:modified xsi:type="dcterms:W3CDTF">2023-10-18T15:26:00Z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8701d11106e0f0b09279b712a6d9d024ab53644798a7870508f3baa21e7f8efd</vt:lpwstr>
  </property>
</Properties>
</file>